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DC" w:rsidRDefault="008613DC" w:rsidP="008613DC">
      <w:pPr>
        <w:pStyle w:val="Heading1"/>
      </w:pPr>
      <w:r>
        <w:t>Imaging Software</w:t>
      </w:r>
      <w:r>
        <w:t xml:space="preserve"> for the CAP TCN Project</w:t>
      </w:r>
    </w:p>
    <w:p w:rsidR="008613DC" w:rsidRDefault="008613DC" w:rsidP="008613DC">
      <w:r>
        <w:t>We recommend the following software:</w:t>
      </w:r>
    </w:p>
    <w:p w:rsidR="008613DC" w:rsidRDefault="008613DC" w:rsidP="008613DC">
      <w:pPr>
        <w:pStyle w:val="ListParagraph"/>
        <w:numPr>
          <w:ilvl w:val="0"/>
          <w:numId w:val="2"/>
        </w:numPr>
      </w:pPr>
      <w:r>
        <w:t>Smart Shooter 3 PRO: This camera tethering software enables the user to (1) change camera settings on the computer screen (except for exposure delay mode), (2) set the focal point on a specimen and autofocus, (3) take images by clicking a button, and, most importantly, (4) automatically rename images according to their barcode number by clicking a button. Once the name policy is set (see imaging protocol), Smart Sho</w:t>
      </w:r>
      <w:bookmarkStart w:id="0" w:name="_GoBack"/>
      <w:bookmarkEnd w:id="0"/>
      <w:r>
        <w:t>oter 3 PRO will scan the images for barcodes and rename them each according to their barcode number.</w:t>
      </w:r>
    </w:p>
    <w:p w:rsidR="008613DC" w:rsidRDefault="008613DC" w:rsidP="008613DC">
      <w:pPr>
        <w:pStyle w:val="ListParagraph"/>
        <w:numPr>
          <w:ilvl w:val="0"/>
          <w:numId w:val="2"/>
        </w:numPr>
      </w:pPr>
      <w:r>
        <w:t xml:space="preserve">Adobe </w:t>
      </w:r>
      <w:proofErr w:type="spellStart"/>
      <w:r>
        <w:t>Lightroom</w:t>
      </w:r>
      <w:proofErr w:type="spellEnd"/>
      <w:r>
        <w:t xml:space="preserve"> 6 or Classic CC: This software is used to process images and create derivative files. The processing steps include adding metadata (i.e., copyright information, including funding source and institution name), rotating images, cropping, enhancing sharpening, and exporting digital negative (DNG, archival format) and jpeg files for each image.</w:t>
      </w:r>
    </w:p>
    <w:p w:rsidR="00A06D08" w:rsidRDefault="008613DC" w:rsidP="008613DC">
      <w:pPr>
        <w:pStyle w:val="ListParagraph"/>
        <w:numPr>
          <w:ilvl w:val="0"/>
          <w:numId w:val="2"/>
        </w:numPr>
      </w:pPr>
      <w:proofErr w:type="spellStart"/>
      <w:proofErr w:type="gramStart"/>
      <w:r>
        <w:t>iDigBio</w:t>
      </w:r>
      <w:proofErr w:type="spellEnd"/>
      <w:proofErr w:type="gramEnd"/>
      <w:r>
        <w:t xml:space="preserve"> Media Ingestion Appliance: This free software is provided by </w:t>
      </w:r>
      <w:proofErr w:type="spellStart"/>
      <w:r>
        <w:t>iDigBio</w:t>
      </w:r>
      <w:proofErr w:type="spellEnd"/>
      <w:r>
        <w:t xml:space="preserve"> to facilitate transfer of jpeg images onto the </w:t>
      </w:r>
      <w:proofErr w:type="spellStart"/>
      <w:r>
        <w:t>iDigBio</w:t>
      </w:r>
      <w:proofErr w:type="spellEnd"/>
      <w:r>
        <w:t xml:space="preserve"> server. The </w:t>
      </w:r>
      <w:proofErr w:type="spellStart"/>
      <w:r>
        <w:t>iDigBio</w:t>
      </w:r>
      <w:proofErr w:type="spellEnd"/>
      <w:r>
        <w:t xml:space="preserve"> server will then make the images web-accessible and assign a URL to each image. The user can then download a report of these URLs and link them to the CCH2 portal.</w:t>
      </w:r>
    </w:p>
    <w:sectPr w:rsidR="00A0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99"/>
    <w:multiLevelType w:val="hybridMultilevel"/>
    <w:tmpl w:val="B962715A"/>
    <w:lvl w:ilvl="0" w:tplc="F7DA306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0067E"/>
    <w:multiLevelType w:val="hybridMultilevel"/>
    <w:tmpl w:val="8E6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DC"/>
    <w:rsid w:val="008613DC"/>
    <w:rsid w:val="00A0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1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DC"/>
    <w:pPr>
      <w:ind w:left="720"/>
      <w:contextualSpacing/>
    </w:pPr>
  </w:style>
  <w:style w:type="character" w:customStyle="1" w:styleId="Heading1Char">
    <w:name w:val="Heading 1 Char"/>
    <w:basedOn w:val="DefaultParagraphFont"/>
    <w:link w:val="Heading1"/>
    <w:uiPriority w:val="9"/>
    <w:rsid w:val="008613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1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DC"/>
    <w:pPr>
      <w:ind w:left="720"/>
      <w:contextualSpacing/>
    </w:pPr>
  </w:style>
  <w:style w:type="character" w:customStyle="1" w:styleId="Heading1Char">
    <w:name w:val="Heading 1 Char"/>
    <w:basedOn w:val="DefaultParagraphFont"/>
    <w:link w:val="Heading1"/>
    <w:uiPriority w:val="9"/>
    <w:rsid w:val="008613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1</cp:revision>
  <dcterms:created xsi:type="dcterms:W3CDTF">2019-03-07T00:37:00Z</dcterms:created>
  <dcterms:modified xsi:type="dcterms:W3CDTF">2019-03-07T00:38:00Z</dcterms:modified>
</cp:coreProperties>
</file>