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BCC" w:rsidRDefault="00340BCC" w:rsidP="00C82122">
      <w:pPr>
        <w:pStyle w:val="Heading1"/>
        <w:spacing w:before="0"/>
      </w:pPr>
      <w:bookmarkStart w:id="0" w:name="_Toc25326510"/>
      <w:bookmarkStart w:id="1" w:name="_Toc25327257"/>
      <w:r>
        <w:t>Creating Research Checklists in CCH2</w:t>
      </w:r>
      <w:bookmarkEnd w:id="0"/>
      <w:bookmarkEnd w:id="1"/>
    </w:p>
    <w:p w:rsidR="00340BCC" w:rsidRPr="00340BCC" w:rsidRDefault="00916319" w:rsidP="00340BCC">
      <w:pPr>
        <w:spacing w:after="0"/>
        <w:rPr>
          <w:rStyle w:val="SubtleEmphasis"/>
        </w:rPr>
      </w:pPr>
      <w:r>
        <w:rPr>
          <w:rStyle w:val="SubtleEmphasis"/>
        </w:rPr>
        <w:t xml:space="preserve">Assembled by Katie Pearson, 22 November 2019 – </w:t>
      </w:r>
      <w:r w:rsidR="00DA0D96">
        <w:rPr>
          <w:rStyle w:val="SubtleEmphasis"/>
        </w:rPr>
        <w:t>Some content a</w:t>
      </w:r>
      <w:r w:rsidR="00340BCC" w:rsidRPr="00340BCC">
        <w:rPr>
          <w:rStyle w:val="SubtleEmphasis"/>
        </w:rPr>
        <w:t xml:space="preserve">dapted from the </w:t>
      </w:r>
      <w:proofErr w:type="spellStart"/>
      <w:r w:rsidR="00340BCC" w:rsidRPr="00340BCC">
        <w:rPr>
          <w:rStyle w:val="SubtleEmphasis"/>
        </w:rPr>
        <w:t>Symbiota</w:t>
      </w:r>
      <w:proofErr w:type="spellEnd"/>
      <w:r w:rsidR="00340BCC" w:rsidRPr="00340BCC">
        <w:rPr>
          <w:rStyle w:val="SubtleEmphasis"/>
        </w:rPr>
        <w:t xml:space="preserve"> website: http://symbiota.org/docs/creating-research-checklists-in-symbiota/</w:t>
      </w:r>
    </w:p>
    <w:p w:rsidR="00340BCC" w:rsidRPr="00340BCC" w:rsidRDefault="00340BCC" w:rsidP="00340BCC">
      <w:pPr>
        <w:spacing w:after="0"/>
        <w:rPr>
          <w:rStyle w:val="SubtleEmphasis"/>
        </w:rPr>
      </w:pPr>
    </w:p>
    <w:sdt>
      <w:sdtPr>
        <w:id w:val="-276258764"/>
        <w:docPartObj>
          <w:docPartGallery w:val="Table of Contents"/>
          <w:docPartUnique/>
        </w:docPartObj>
      </w:sdtPr>
      <w:sdtEndPr>
        <w:rPr>
          <w:b/>
          <w:bCs/>
          <w:noProof/>
        </w:rPr>
      </w:sdtEndPr>
      <w:sdtContent>
        <w:p w:rsidR="00916319" w:rsidRDefault="00C82122" w:rsidP="0091631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5327258" w:history="1">
            <w:r w:rsidR="00916319" w:rsidRPr="00EF297D">
              <w:rPr>
                <w:rStyle w:val="Hyperlink"/>
                <w:noProof/>
              </w:rPr>
              <w:t>1. Creating a checklist</w:t>
            </w:r>
            <w:r w:rsidR="00916319">
              <w:rPr>
                <w:noProof/>
                <w:webHidden/>
              </w:rPr>
              <w:tab/>
            </w:r>
            <w:r w:rsidR="00916319">
              <w:rPr>
                <w:noProof/>
                <w:webHidden/>
              </w:rPr>
              <w:fldChar w:fldCharType="begin"/>
            </w:r>
            <w:r w:rsidR="00916319">
              <w:rPr>
                <w:noProof/>
                <w:webHidden/>
              </w:rPr>
              <w:instrText xml:space="preserve"> PAGEREF _Toc25327258 \h </w:instrText>
            </w:r>
            <w:r w:rsidR="00916319">
              <w:rPr>
                <w:noProof/>
                <w:webHidden/>
              </w:rPr>
            </w:r>
            <w:r w:rsidR="00916319">
              <w:rPr>
                <w:noProof/>
                <w:webHidden/>
              </w:rPr>
              <w:fldChar w:fldCharType="separate"/>
            </w:r>
            <w:r w:rsidR="00916319">
              <w:rPr>
                <w:noProof/>
                <w:webHidden/>
              </w:rPr>
              <w:t>1</w:t>
            </w:r>
            <w:r w:rsidR="00916319">
              <w:rPr>
                <w:noProof/>
                <w:webHidden/>
              </w:rPr>
              <w:fldChar w:fldCharType="end"/>
            </w:r>
          </w:hyperlink>
        </w:p>
        <w:p w:rsidR="00916319" w:rsidRDefault="00916319">
          <w:pPr>
            <w:pStyle w:val="TOC2"/>
            <w:tabs>
              <w:tab w:val="right" w:leader="dot" w:pos="9350"/>
            </w:tabs>
            <w:rPr>
              <w:rFonts w:eastAsiaTheme="minorEastAsia"/>
              <w:noProof/>
            </w:rPr>
          </w:pPr>
          <w:hyperlink w:anchor="_Toc25327259" w:history="1">
            <w:r w:rsidRPr="00EF297D">
              <w:rPr>
                <w:rStyle w:val="Hyperlink"/>
                <w:noProof/>
              </w:rPr>
              <w:t>2. Adding taxa to a checklist</w:t>
            </w:r>
            <w:r>
              <w:rPr>
                <w:noProof/>
                <w:webHidden/>
              </w:rPr>
              <w:tab/>
            </w:r>
            <w:r>
              <w:rPr>
                <w:noProof/>
                <w:webHidden/>
              </w:rPr>
              <w:fldChar w:fldCharType="begin"/>
            </w:r>
            <w:r>
              <w:rPr>
                <w:noProof/>
                <w:webHidden/>
              </w:rPr>
              <w:instrText xml:space="preserve"> PAGEREF _Toc25327259 \h </w:instrText>
            </w:r>
            <w:r>
              <w:rPr>
                <w:noProof/>
                <w:webHidden/>
              </w:rPr>
            </w:r>
            <w:r>
              <w:rPr>
                <w:noProof/>
                <w:webHidden/>
              </w:rPr>
              <w:fldChar w:fldCharType="separate"/>
            </w:r>
            <w:r>
              <w:rPr>
                <w:noProof/>
                <w:webHidden/>
              </w:rPr>
              <w:t>2</w:t>
            </w:r>
            <w:r>
              <w:rPr>
                <w:noProof/>
                <w:webHidden/>
              </w:rPr>
              <w:fldChar w:fldCharType="end"/>
            </w:r>
          </w:hyperlink>
        </w:p>
        <w:p w:rsidR="00916319" w:rsidRDefault="00916319">
          <w:pPr>
            <w:pStyle w:val="TOC3"/>
            <w:tabs>
              <w:tab w:val="right" w:leader="dot" w:pos="9350"/>
            </w:tabs>
            <w:rPr>
              <w:rFonts w:eastAsiaTheme="minorEastAsia"/>
              <w:noProof/>
            </w:rPr>
          </w:pPr>
          <w:hyperlink w:anchor="_Toc25327260" w:history="1">
            <w:r w:rsidRPr="00EF297D">
              <w:rPr>
                <w:rStyle w:val="Hyperlink"/>
                <w:noProof/>
              </w:rPr>
              <w:t>2.1 Adding individual taxa</w:t>
            </w:r>
            <w:r>
              <w:rPr>
                <w:noProof/>
                <w:webHidden/>
              </w:rPr>
              <w:tab/>
            </w:r>
            <w:r>
              <w:rPr>
                <w:noProof/>
                <w:webHidden/>
              </w:rPr>
              <w:fldChar w:fldCharType="begin"/>
            </w:r>
            <w:r>
              <w:rPr>
                <w:noProof/>
                <w:webHidden/>
              </w:rPr>
              <w:instrText xml:space="preserve"> PAGEREF _Toc25327260 \h </w:instrText>
            </w:r>
            <w:r>
              <w:rPr>
                <w:noProof/>
                <w:webHidden/>
              </w:rPr>
            </w:r>
            <w:r>
              <w:rPr>
                <w:noProof/>
                <w:webHidden/>
              </w:rPr>
              <w:fldChar w:fldCharType="separate"/>
            </w:r>
            <w:r>
              <w:rPr>
                <w:noProof/>
                <w:webHidden/>
              </w:rPr>
              <w:t>2</w:t>
            </w:r>
            <w:r>
              <w:rPr>
                <w:noProof/>
                <w:webHidden/>
              </w:rPr>
              <w:fldChar w:fldCharType="end"/>
            </w:r>
          </w:hyperlink>
        </w:p>
        <w:p w:rsidR="00916319" w:rsidRDefault="00916319">
          <w:pPr>
            <w:pStyle w:val="TOC3"/>
            <w:tabs>
              <w:tab w:val="right" w:leader="dot" w:pos="9350"/>
            </w:tabs>
            <w:rPr>
              <w:rFonts w:eastAsiaTheme="minorEastAsia"/>
              <w:noProof/>
            </w:rPr>
          </w:pPr>
          <w:hyperlink w:anchor="_Toc25327261" w:history="1">
            <w:r w:rsidRPr="00EF297D">
              <w:rPr>
                <w:rStyle w:val="Hyperlink"/>
                <w:noProof/>
              </w:rPr>
              <w:t>2.2 Batch uploading taxa</w:t>
            </w:r>
            <w:r>
              <w:rPr>
                <w:noProof/>
                <w:webHidden/>
              </w:rPr>
              <w:tab/>
            </w:r>
            <w:r>
              <w:rPr>
                <w:noProof/>
                <w:webHidden/>
              </w:rPr>
              <w:fldChar w:fldCharType="begin"/>
            </w:r>
            <w:r>
              <w:rPr>
                <w:noProof/>
                <w:webHidden/>
              </w:rPr>
              <w:instrText xml:space="preserve"> PAGEREF _Toc25327261 \h </w:instrText>
            </w:r>
            <w:r>
              <w:rPr>
                <w:noProof/>
                <w:webHidden/>
              </w:rPr>
            </w:r>
            <w:r>
              <w:rPr>
                <w:noProof/>
                <w:webHidden/>
              </w:rPr>
              <w:fldChar w:fldCharType="separate"/>
            </w:r>
            <w:r>
              <w:rPr>
                <w:noProof/>
                <w:webHidden/>
              </w:rPr>
              <w:t>3</w:t>
            </w:r>
            <w:r>
              <w:rPr>
                <w:noProof/>
                <w:webHidden/>
              </w:rPr>
              <w:fldChar w:fldCharType="end"/>
            </w:r>
          </w:hyperlink>
        </w:p>
        <w:p w:rsidR="00916319" w:rsidRDefault="00916319">
          <w:pPr>
            <w:pStyle w:val="TOC2"/>
            <w:tabs>
              <w:tab w:val="right" w:leader="dot" w:pos="9350"/>
            </w:tabs>
            <w:rPr>
              <w:rFonts w:eastAsiaTheme="minorEastAsia"/>
              <w:noProof/>
            </w:rPr>
          </w:pPr>
          <w:hyperlink w:anchor="_Toc25327262" w:history="1">
            <w:r w:rsidRPr="00EF297D">
              <w:rPr>
                <w:rStyle w:val="Hyperlink"/>
                <w:noProof/>
              </w:rPr>
              <w:t>3. Adding voucher specimens to a checklist</w:t>
            </w:r>
            <w:r>
              <w:rPr>
                <w:noProof/>
                <w:webHidden/>
              </w:rPr>
              <w:tab/>
            </w:r>
            <w:r>
              <w:rPr>
                <w:noProof/>
                <w:webHidden/>
              </w:rPr>
              <w:fldChar w:fldCharType="begin"/>
            </w:r>
            <w:r>
              <w:rPr>
                <w:noProof/>
                <w:webHidden/>
              </w:rPr>
              <w:instrText xml:space="preserve"> PAGEREF _Toc25327262 \h </w:instrText>
            </w:r>
            <w:r>
              <w:rPr>
                <w:noProof/>
                <w:webHidden/>
              </w:rPr>
            </w:r>
            <w:r>
              <w:rPr>
                <w:noProof/>
                <w:webHidden/>
              </w:rPr>
              <w:fldChar w:fldCharType="separate"/>
            </w:r>
            <w:r>
              <w:rPr>
                <w:noProof/>
                <w:webHidden/>
              </w:rPr>
              <w:t>5</w:t>
            </w:r>
            <w:r>
              <w:rPr>
                <w:noProof/>
                <w:webHidden/>
              </w:rPr>
              <w:fldChar w:fldCharType="end"/>
            </w:r>
          </w:hyperlink>
        </w:p>
        <w:p w:rsidR="00916319" w:rsidRDefault="00916319">
          <w:pPr>
            <w:pStyle w:val="TOC3"/>
            <w:tabs>
              <w:tab w:val="right" w:leader="dot" w:pos="9350"/>
            </w:tabs>
            <w:rPr>
              <w:rFonts w:eastAsiaTheme="minorEastAsia"/>
              <w:noProof/>
            </w:rPr>
          </w:pPr>
          <w:hyperlink w:anchor="_Toc25327263" w:history="1">
            <w:r w:rsidRPr="00EF297D">
              <w:rPr>
                <w:rStyle w:val="Hyperlink"/>
                <w:noProof/>
              </w:rPr>
              <w:t>3.1 Adding individual specimens from your own collection</w:t>
            </w:r>
            <w:r>
              <w:rPr>
                <w:noProof/>
                <w:webHidden/>
              </w:rPr>
              <w:tab/>
            </w:r>
            <w:r>
              <w:rPr>
                <w:noProof/>
                <w:webHidden/>
              </w:rPr>
              <w:fldChar w:fldCharType="begin"/>
            </w:r>
            <w:r>
              <w:rPr>
                <w:noProof/>
                <w:webHidden/>
              </w:rPr>
              <w:instrText xml:space="preserve"> PAGEREF _Toc25327263 \h </w:instrText>
            </w:r>
            <w:r>
              <w:rPr>
                <w:noProof/>
                <w:webHidden/>
              </w:rPr>
            </w:r>
            <w:r>
              <w:rPr>
                <w:noProof/>
                <w:webHidden/>
              </w:rPr>
              <w:fldChar w:fldCharType="separate"/>
            </w:r>
            <w:r>
              <w:rPr>
                <w:noProof/>
                <w:webHidden/>
              </w:rPr>
              <w:t>5</w:t>
            </w:r>
            <w:r>
              <w:rPr>
                <w:noProof/>
                <w:webHidden/>
              </w:rPr>
              <w:fldChar w:fldCharType="end"/>
            </w:r>
          </w:hyperlink>
        </w:p>
        <w:p w:rsidR="00916319" w:rsidRDefault="00916319">
          <w:pPr>
            <w:pStyle w:val="TOC3"/>
            <w:tabs>
              <w:tab w:val="right" w:leader="dot" w:pos="9350"/>
            </w:tabs>
            <w:rPr>
              <w:rFonts w:eastAsiaTheme="minorEastAsia"/>
              <w:noProof/>
            </w:rPr>
          </w:pPr>
          <w:hyperlink w:anchor="_Toc25327264" w:history="1">
            <w:r w:rsidRPr="00EF297D">
              <w:rPr>
                <w:rStyle w:val="Hyperlink"/>
                <w:noProof/>
              </w:rPr>
              <w:t>3.2 Adding specimens from any collection (Manage Linked Voucher tool)</w:t>
            </w:r>
            <w:r>
              <w:rPr>
                <w:noProof/>
                <w:webHidden/>
              </w:rPr>
              <w:tab/>
            </w:r>
            <w:r>
              <w:rPr>
                <w:noProof/>
                <w:webHidden/>
              </w:rPr>
              <w:fldChar w:fldCharType="begin"/>
            </w:r>
            <w:r>
              <w:rPr>
                <w:noProof/>
                <w:webHidden/>
              </w:rPr>
              <w:instrText xml:space="preserve"> PAGEREF _Toc25327264 \h </w:instrText>
            </w:r>
            <w:r>
              <w:rPr>
                <w:noProof/>
                <w:webHidden/>
              </w:rPr>
            </w:r>
            <w:r>
              <w:rPr>
                <w:noProof/>
                <w:webHidden/>
              </w:rPr>
              <w:fldChar w:fldCharType="separate"/>
            </w:r>
            <w:r>
              <w:rPr>
                <w:noProof/>
                <w:webHidden/>
              </w:rPr>
              <w:t>7</w:t>
            </w:r>
            <w:r>
              <w:rPr>
                <w:noProof/>
                <w:webHidden/>
              </w:rPr>
              <w:fldChar w:fldCharType="end"/>
            </w:r>
          </w:hyperlink>
        </w:p>
        <w:p w:rsidR="00916319" w:rsidRDefault="00916319">
          <w:pPr>
            <w:pStyle w:val="TOC2"/>
            <w:tabs>
              <w:tab w:val="right" w:leader="dot" w:pos="9350"/>
            </w:tabs>
            <w:rPr>
              <w:rFonts w:eastAsiaTheme="minorEastAsia"/>
              <w:noProof/>
            </w:rPr>
          </w:pPr>
          <w:hyperlink w:anchor="_Toc25327265" w:history="1">
            <w:r w:rsidRPr="00EF297D">
              <w:rPr>
                <w:rStyle w:val="Hyperlink"/>
                <w:noProof/>
              </w:rPr>
              <w:t>4. Other checklist tools</w:t>
            </w:r>
            <w:r>
              <w:rPr>
                <w:noProof/>
                <w:webHidden/>
              </w:rPr>
              <w:tab/>
            </w:r>
            <w:r>
              <w:rPr>
                <w:noProof/>
                <w:webHidden/>
              </w:rPr>
              <w:fldChar w:fldCharType="begin"/>
            </w:r>
            <w:r>
              <w:rPr>
                <w:noProof/>
                <w:webHidden/>
              </w:rPr>
              <w:instrText xml:space="preserve"> PAGEREF _Toc25327265 \h </w:instrText>
            </w:r>
            <w:r>
              <w:rPr>
                <w:noProof/>
                <w:webHidden/>
              </w:rPr>
            </w:r>
            <w:r>
              <w:rPr>
                <w:noProof/>
                <w:webHidden/>
              </w:rPr>
              <w:fldChar w:fldCharType="separate"/>
            </w:r>
            <w:r>
              <w:rPr>
                <w:noProof/>
                <w:webHidden/>
              </w:rPr>
              <w:t>10</w:t>
            </w:r>
            <w:r>
              <w:rPr>
                <w:noProof/>
                <w:webHidden/>
              </w:rPr>
              <w:fldChar w:fldCharType="end"/>
            </w:r>
          </w:hyperlink>
        </w:p>
        <w:p w:rsidR="00916319" w:rsidRDefault="00916319">
          <w:pPr>
            <w:pStyle w:val="TOC3"/>
            <w:tabs>
              <w:tab w:val="right" w:leader="dot" w:pos="9350"/>
            </w:tabs>
            <w:rPr>
              <w:rFonts w:eastAsiaTheme="minorEastAsia"/>
              <w:noProof/>
            </w:rPr>
          </w:pPr>
          <w:hyperlink w:anchor="_Toc25327266" w:history="1">
            <w:r w:rsidRPr="00EF297D">
              <w:rPr>
                <w:rStyle w:val="Hyperlink"/>
                <w:noProof/>
              </w:rPr>
              <w:t>4.1 Voucher conflicts tab</w:t>
            </w:r>
            <w:r>
              <w:rPr>
                <w:noProof/>
                <w:webHidden/>
              </w:rPr>
              <w:tab/>
            </w:r>
            <w:r>
              <w:rPr>
                <w:noProof/>
                <w:webHidden/>
              </w:rPr>
              <w:fldChar w:fldCharType="begin"/>
            </w:r>
            <w:r>
              <w:rPr>
                <w:noProof/>
                <w:webHidden/>
              </w:rPr>
              <w:instrText xml:space="preserve"> PAGEREF _Toc25327266 \h </w:instrText>
            </w:r>
            <w:r>
              <w:rPr>
                <w:noProof/>
                <w:webHidden/>
              </w:rPr>
            </w:r>
            <w:r>
              <w:rPr>
                <w:noProof/>
                <w:webHidden/>
              </w:rPr>
              <w:fldChar w:fldCharType="separate"/>
            </w:r>
            <w:r>
              <w:rPr>
                <w:noProof/>
                <w:webHidden/>
              </w:rPr>
              <w:t>10</w:t>
            </w:r>
            <w:r>
              <w:rPr>
                <w:noProof/>
                <w:webHidden/>
              </w:rPr>
              <w:fldChar w:fldCharType="end"/>
            </w:r>
          </w:hyperlink>
        </w:p>
        <w:p w:rsidR="00916319" w:rsidRDefault="00916319">
          <w:pPr>
            <w:pStyle w:val="TOC3"/>
            <w:tabs>
              <w:tab w:val="right" w:leader="dot" w:pos="9350"/>
            </w:tabs>
            <w:rPr>
              <w:rFonts w:eastAsiaTheme="minorEastAsia"/>
              <w:noProof/>
            </w:rPr>
          </w:pPr>
          <w:hyperlink w:anchor="_Toc25327267" w:history="1">
            <w:r w:rsidRPr="00EF297D">
              <w:rPr>
                <w:rStyle w:val="Hyperlink"/>
                <w:noProof/>
              </w:rPr>
              <w:t>4.2 Reports tab</w:t>
            </w:r>
            <w:r>
              <w:rPr>
                <w:noProof/>
                <w:webHidden/>
              </w:rPr>
              <w:tab/>
            </w:r>
            <w:r>
              <w:rPr>
                <w:noProof/>
                <w:webHidden/>
              </w:rPr>
              <w:fldChar w:fldCharType="begin"/>
            </w:r>
            <w:r>
              <w:rPr>
                <w:noProof/>
                <w:webHidden/>
              </w:rPr>
              <w:instrText xml:space="preserve"> PAGEREF _Toc25327267 \h </w:instrText>
            </w:r>
            <w:r>
              <w:rPr>
                <w:noProof/>
                <w:webHidden/>
              </w:rPr>
            </w:r>
            <w:r>
              <w:rPr>
                <w:noProof/>
                <w:webHidden/>
              </w:rPr>
              <w:fldChar w:fldCharType="separate"/>
            </w:r>
            <w:r>
              <w:rPr>
                <w:noProof/>
                <w:webHidden/>
              </w:rPr>
              <w:t>10</w:t>
            </w:r>
            <w:r>
              <w:rPr>
                <w:noProof/>
                <w:webHidden/>
              </w:rPr>
              <w:fldChar w:fldCharType="end"/>
            </w:r>
          </w:hyperlink>
        </w:p>
        <w:p w:rsidR="00C82122" w:rsidRDefault="00C82122">
          <w:r>
            <w:rPr>
              <w:b/>
              <w:bCs/>
              <w:noProof/>
            </w:rPr>
            <w:fldChar w:fldCharType="end"/>
          </w:r>
        </w:p>
      </w:sdtContent>
    </w:sdt>
    <w:p w:rsidR="00340BCC" w:rsidRPr="00340BCC" w:rsidRDefault="00340BCC" w:rsidP="00340BCC">
      <w:r w:rsidRPr="00340BCC">
        <w:t xml:space="preserve">A research checklist is a </w:t>
      </w:r>
      <w:r>
        <w:t>list</w:t>
      </w:r>
      <w:r w:rsidRPr="00340BCC">
        <w:t xml:space="preserve"> </w:t>
      </w:r>
      <w:r>
        <w:t xml:space="preserve">of taxa </w:t>
      </w:r>
      <w:r w:rsidRPr="00340BCC">
        <w:t xml:space="preserve">for a </w:t>
      </w:r>
      <w:r>
        <w:t xml:space="preserve">certain </w:t>
      </w:r>
      <w:r w:rsidRPr="00340BCC">
        <w:t xml:space="preserve">region. Checklists are </w:t>
      </w:r>
      <w:r>
        <w:t xml:space="preserve">documented by voucher specimens, </w:t>
      </w:r>
      <w:r w:rsidRPr="00340BCC">
        <w:t>which may be in several different herbaria. The checklist tool enables linking to voucher specimens, if they are available online, or simply listing their catalog number if not. The voucher tool also enables tracking</w:t>
      </w:r>
      <w:r w:rsidR="00916319">
        <w:t xml:space="preserve"> new potential voucher specimens and re-identification of existing vouchers.</w:t>
      </w:r>
      <w:r w:rsidRPr="00340BCC">
        <w:t xml:space="preserve"> </w:t>
      </w:r>
    </w:p>
    <w:p w:rsidR="00340BCC" w:rsidRDefault="00C82122" w:rsidP="00340BCC">
      <w:pPr>
        <w:pStyle w:val="Heading2"/>
      </w:pPr>
      <w:bookmarkStart w:id="2" w:name="_Toc25327258"/>
      <w:r>
        <w:t>1</w:t>
      </w:r>
      <w:r w:rsidR="00FF3F32">
        <w:t xml:space="preserve">. </w:t>
      </w:r>
      <w:r w:rsidR="00340BCC">
        <w:t>Creating a checklist</w:t>
      </w:r>
      <w:bookmarkEnd w:id="2"/>
    </w:p>
    <w:p w:rsidR="0098751C" w:rsidRPr="0098751C" w:rsidRDefault="0098751C" w:rsidP="0098751C">
      <w:r>
        <w:t xml:space="preserve">A video tutorial of this process (on a general </w:t>
      </w:r>
      <w:proofErr w:type="spellStart"/>
      <w:r>
        <w:t>Symbiota</w:t>
      </w:r>
      <w:proofErr w:type="spellEnd"/>
      <w:r>
        <w:t xml:space="preserve"> site) is available here: </w:t>
      </w:r>
      <w:hyperlink r:id="rId7" w:history="1">
        <w:r w:rsidRPr="0098751C">
          <w:rPr>
            <w:rStyle w:val="Hyperlink"/>
          </w:rPr>
          <w:t>http://symbiota7.acis.ufl.edu/temp/2-checklists_create.mp4</w:t>
        </w:r>
      </w:hyperlink>
    </w:p>
    <w:p w:rsidR="00340BCC" w:rsidRPr="00340BCC" w:rsidRDefault="00340BCC" w:rsidP="00340BCC">
      <w:pPr>
        <w:numPr>
          <w:ilvl w:val="0"/>
          <w:numId w:val="1"/>
        </w:numPr>
      </w:pPr>
      <w:r>
        <w:t>Login to CCH2 (http://www.cch2.org).</w:t>
      </w:r>
    </w:p>
    <w:p w:rsidR="00340BCC" w:rsidRPr="00340BCC" w:rsidRDefault="00C82122" w:rsidP="00340BCC">
      <w:pPr>
        <w:numPr>
          <w:ilvl w:val="0"/>
          <w:numId w:val="1"/>
        </w:numPr>
      </w:pPr>
      <w:r>
        <w:rPr>
          <w:noProof/>
        </w:rPr>
        <w:drawing>
          <wp:anchor distT="0" distB="0" distL="114300" distR="114300" simplePos="0" relativeHeight="251658240" behindDoc="1" locked="0" layoutInCell="1" allowOverlap="1" wp14:anchorId="6589AC33" wp14:editId="6DA01C88">
            <wp:simplePos x="0" y="0"/>
            <wp:positionH relativeFrom="column">
              <wp:posOffset>3997325</wp:posOffset>
            </wp:positionH>
            <wp:positionV relativeFrom="paragraph">
              <wp:posOffset>297342</wp:posOffset>
            </wp:positionV>
            <wp:extent cx="323850" cy="228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228600"/>
                    </a:xfrm>
                    <a:prstGeom prst="rect">
                      <a:avLst/>
                    </a:prstGeom>
                  </pic:spPr>
                </pic:pic>
              </a:graphicData>
            </a:graphic>
            <wp14:sizeRelH relativeFrom="page">
              <wp14:pctWidth>0</wp14:pctWidth>
            </wp14:sizeRelH>
            <wp14:sizeRelV relativeFrom="page">
              <wp14:pctHeight>0</wp14:pctHeight>
            </wp14:sizeRelV>
          </wp:anchor>
        </w:drawing>
      </w:r>
      <w:r w:rsidR="00340BCC" w:rsidRPr="00340BCC">
        <w:t>Click on “My profile”</w:t>
      </w:r>
    </w:p>
    <w:p w:rsidR="00340BCC" w:rsidRPr="00340BCC" w:rsidRDefault="00340BCC" w:rsidP="00340BCC">
      <w:pPr>
        <w:numPr>
          <w:ilvl w:val="0"/>
          <w:numId w:val="1"/>
        </w:numPr>
      </w:pPr>
      <w:r w:rsidRPr="00340BCC">
        <w:t xml:space="preserve">Under the “Species Checklists” tab, click on the green plus </w:t>
      </w:r>
      <w:r>
        <w:t xml:space="preserve">sign: </w:t>
      </w:r>
    </w:p>
    <w:p w:rsidR="00340BCC" w:rsidRDefault="00340BCC" w:rsidP="00340BCC">
      <w:pPr>
        <w:numPr>
          <w:ilvl w:val="0"/>
          <w:numId w:val="1"/>
        </w:numPr>
      </w:pPr>
      <w:r w:rsidRPr="00340BCC">
        <w:t xml:space="preserve">Fill out the </w:t>
      </w:r>
      <w:r>
        <w:t>“</w:t>
      </w:r>
      <w:r w:rsidRPr="00340BCC">
        <w:t>Create New Checklist</w:t>
      </w:r>
      <w:r>
        <w:t>” box with the desired information.</w:t>
      </w:r>
    </w:p>
    <w:p w:rsidR="00340BCC" w:rsidRDefault="000A7609" w:rsidP="002421D7">
      <w:pPr>
        <w:numPr>
          <w:ilvl w:val="1"/>
          <w:numId w:val="11"/>
        </w:numPr>
      </w:pPr>
      <w:r>
        <w:t xml:space="preserve">Most checklists will be a </w:t>
      </w:r>
      <w:r w:rsidRPr="000A7609">
        <w:rPr>
          <w:i/>
        </w:rPr>
        <w:t>General Checklist</w:t>
      </w:r>
      <w:r>
        <w:t>. Alternatively, you can</w:t>
      </w:r>
      <w:r w:rsidR="00C82122">
        <w:t xml:space="preserve"> another list type</w:t>
      </w:r>
      <w:r>
        <w:rPr>
          <w:i/>
        </w:rPr>
        <w:t xml:space="preserve"> </w:t>
      </w:r>
      <w:r>
        <w:t xml:space="preserve">from the </w:t>
      </w:r>
      <w:r w:rsidRPr="000A7609">
        <w:rPr>
          <w:b/>
        </w:rPr>
        <w:t>Checklist Type</w:t>
      </w:r>
      <w:r>
        <w:t xml:space="preserve"> dropdown menu</w:t>
      </w:r>
      <w:r w:rsidRPr="000A7609">
        <w:rPr>
          <w:i/>
        </w:rPr>
        <w:t>.</w:t>
      </w:r>
      <w:r>
        <w:t xml:space="preserve"> A </w:t>
      </w:r>
      <w:r w:rsidRPr="008057AE">
        <w:rPr>
          <w:i/>
        </w:rPr>
        <w:t>Species Exclusion List</w:t>
      </w:r>
      <w:r>
        <w:t xml:space="preserve"> is used to</w:t>
      </w:r>
      <w:r w:rsidR="00C82122">
        <w:t xml:space="preserve"> curate a subset of taxa that are purposely excluded from another list</w:t>
      </w:r>
      <w:r>
        <w:t xml:space="preserve">, and a </w:t>
      </w:r>
      <w:r w:rsidRPr="000A7609">
        <w:rPr>
          <w:i/>
        </w:rPr>
        <w:t>Rare, threatened, protected species list</w:t>
      </w:r>
      <w:r>
        <w:rPr>
          <w:i/>
        </w:rPr>
        <w:t xml:space="preserve"> </w:t>
      </w:r>
      <w:r w:rsidR="00C82122">
        <w:t>is used to compile a state-level list of rare, threatened, and protected taxa for which locality data will be redacted for specimens in that state.</w:t>
      </w:r>
    </w:p>
    <w:p w:rsidR="000A7609" w:rsidRDefault="000A7609" w:rsidP="002421D7">
      <w:pPr>
        <w:numPr>
          <w:ilvl w:val="1"/>
          <w:numId w:val="11"/>
        </w:numPr>
      </w:pPr>
      <w:r>
        <w:t xml:space="preserve">To indicate that this checklist is a subset within a larger checklist, select the “parent” (larger) checklist from the More </w:t>
      </w:r>
      <w:r w:rsidRPr="000A7609">
        <w:rPr>
          <w:b/>
        </w:rPr>
        <w:t>Inclusive Reference Checklist</w:t>
      </w:r>
      <w:r>
        <w:t xml:space="preserve"> dropdown menu.</w:t>
      </w:r>
    </w:p>
    <w:p w:rsidR="00A10700" w:rsidRDefault="000A7609" w:rsidP="002421D7">
      <w:pPr>
        <w:pStyle w:val="ListParagraph"/>
        <w:numPr>
          <w:ilvl w:val="1"/>
          <w:numId w:val="11"/>
        </w:numPr>
        <w:rPr>
          <w:noProof/>
        </w:rPr>
      </w:pPr>
      <w:r>
        <w:lastRenderedPageBreak/>
        <w:t xml:space="preserve">You can define the area included in the checklist by describing it in the </w:t>
      </w:r>
      <w:r w:rsidRPr="000A7609">
        <w:rPr>
          <w:b/>
        </w:rPr>
        <w:t>Locality</w:t>
      </w:r>
      <w:r>
        <w:t xml:space="preserve"> and </w:t>
      </w:r>
      <w:r w:rsidRPr="000A7609">
        <w:rPr>
          <w:b/>
        </w:rPr>
        <w:t>Abstract</w:t>
      </w:r>
      <w:r>
        <w:t xml:space="preserve"> fields, including </w:t>
      </w:r>
      <w:r w:rsidRPr="000A7609">
        <w:rPr>
          <w:b/>
        </w:rPr>
        <w:t>Latitude</w:t>
      </w:r>
      <w:r>
        <w:t xml:space="preserve"> and </w:t>
      </w:r>
      <w:r w:rsidRPr="000A7609">
        <w:rPr>
          <w:b/>
        </w:rPr>
        <w:t>Longitude</w:t>
      </w:r>
      <w:r>
        <w:t xml:space="preserve"> coordinates, and/or you can define the boundaries of that area geographically by setting a “footprint polygon”. To define a “footprint polygon”</w:t>
      </w:r>
      <w:r w:rsidR="00A10700">
        <w:t>:</w:t>
      </w:r>
    </w:p>
    <w:p w:rsidR="00A10700" w:rsidRDefault="00A10700" w:rsidP="00A10700">
      <w:pPr>
        <w:pStyle w:val="ListParagraph"/>
        <w:numPr>
          <w:ilvl w:val="2"/>
          <w:numId w:val="1"/>
        </w:numPr>
        <w:rPr>
          <w:noProof/>
        </w:rPr>
      </w:pPr>
      <w:r>
        <w:rPr>
          <w:noProof/>
        </w:rPr>
        <w:drawing>
          <wp:anchor distT="0" distB="0" distL="114300" distR="114300" simplePos="0" relativeHeight="251659264" behindDoc="0" locked="0" layoutInCell="1" allowOverlap="1" wp14:anchorId="5EB28799" wp14:editId="0208E8AE">
            <wp:simplePos x="0" y="0"/>
            <wp:positionH relativeFrom="column">
              <wp:posOffset>2537622</wp:posOffset>
            </wp:positionH>
            <wp:positionV relativeFrom="paragraph">
              <wp:posOffset>2540</wp:posOffset>
            </wp:positionV>
            <wp:extent cx="137795" cy="1911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053" t="51050" r="67621" b="45347"/>
                    <a:stretch/>
                  </pic:blipFill>
                  <pic:spPr bwMode="auto">
                    <a:xfrm>
                      <a:off x="0" y="0"/>
                      <a:ext cx="137795" cy="19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w:t>
      </w:r>
      <w:r w:rsidR="000A7609">
        <w:t xml:space="preserve">lick the globe icon (    ) inside the </w:t>
      </w:r>
      <w:r w:rsidR="000A7609" w:rsidRPr="000A7609">
        <w:rPr>
          <w:b/>
        </w:rPr>
        <w:t>Polygon Footprint</w:t>
      </w:r>
      <w:r w:rsidR="000A7609">
        <w:t xml:space="preserve"> box.</w:t>
      </w:r>
      <w:r w:rsidR="000A7609">
        <w:rPr>
          <w:noProof/>
        </w:rPr>
        <w:t xml:space="preserve"> A Google map will appear a new window.</w:t>
      </w:r>
    </w:p>
    <w:p w:rsidR="00A10700" w:rsidRDefault="000A7609" w:rsidP="00A10700">
      <w:pPr>
        <w:pStyle w:val="ListParagraph"/>
        <w:numPr>
          <w:ilvl w:val="2"/>
          <w:numId w:val="1"/>
        </w:numPr>
        <w:rPr>
          <w:noProof/>
        </w:rPr>
      </w:pPr>
      <w:r>
        <w:rPr>
          <w:noProof/>
        </w:rPr>
        <w:t xml:space="preserve">Drag the map until </w:t>
      </w:r>
      <w:r w:rsidRPr="00340BCC">
        <w:t>it shows the region covered by your checklist</w:t>
      </w:r>
      <w:r>
        <w:t>,</w:t>
      </w:r>
      <w:r>
        <w:rPr>
          <w:noProof/>
        </w:rPr>
        <w:t xml:space="preserve"> </w:t>
      </w:r>
      <w:r w:rsidRPr="000A7609">
        <w:rPr>
          <w:noProof/>
        </w:rPr>
        <w:t>then zoom in until you can see the boundaries of the area.</w:t>
      </w:r>
      <w:r w:rsidR="00A10700" w:rsidRPr="00A10700">
        <w:rPr>
          <w:noProof/>
        </w:rPr>
        <w:t xml:space="preserve"> </w:t>
      </w:r>
    </w:p>
    <w:p w:rsidR="00A10700" w:rsidRDefault="00A10700" w:rsidP="00A10700">
      <w:pPr>
        <w:pStyle w:val="ListParagraph"/>
        <w:numPr>
          <w:ilvl w:val="2"/>
          <w:numId w:val="1"/>
        </w:numPr>
        <w:rPr>
          <w:noProof/>
        </w:rPr>
      </w:pPr>
      <w:r>
        <w:rPr>
          <w:noProof/>
        </w:rPr>
        <w:drawing>
          <wp:anchor distT="0" distB="0" distL="114300" distR="114300" simplePos="0" relativeHeight="251660288" behindDoc="0" locked="0" layoutInCell="1" allowOverlap="1" wp14:anchorId="2A690598" wp14:editId="1A085404">
            <wp:simplePos x="0" y="0"/>
            <wp:positionH relativeFrom="column">
              <wp:posOffset>4513742</wp:posOffset>
            </wp:positionH>
            <wp:positionV relativeFrom="paragraph">
              <wp:posOffset>-5080</wp:posOffset>
            </wp:positionV>
            <wp:extent cx="180975" cy="1905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0975" cy="190500"/>
                    </a:xfrm>
                    <a:prstGeom prst="rect">
                      <a:avLst/>
                    </a:prstGeom>
                  </pic:spPr>
                </pic:pic>
              </a:graphicData>
            </a:graphic>
            <wp14:sizeRelH relativeFrom="page">
              <wp14:pctWidth>0</wp14:pctWidth>
            </wp14:sizeRelH>
            <wp14:sizeRelV relativeFrom="page">
              <wp14:pctHeight>0</wp14:pctHeight>
            </wp14:sizeRelV>
          </wp:anchor>
        </w:drawing>
      </w:r>
      <w:r w:rsidR="000A7609">
        <w:rPr>
          <w:noProof/>
        </w:rPr>
        <w:t xml:space="preserve">Click the polygon </w:t>
      </w:r>
      <w:r>
        <w:rPr>
          <w:noProof/>
        </w:rPr>
        <w:t>icon</w:t>
      </w:r>
      <w:r w:rsidR="000A7609">
        <w:rPr>
          <w:noProof/>
        </w:rPr>
        <w:t xml:space="preserve"> in the top center of the window (   </w:t>
      </w:r>
      <w:r>
        <w:rPr>
          <w:noProof/>
        </w:rPr>
        <w:t xml:space="preserve">   </w:t>
      </w:r>
      <w:r w:rsidR="000A7609">
        <w:rPr>
          <w:noProof/>
        </w:rPr>
        <w:t>), then c</w:t>
      </w:r>
      <w:r w:rsidR="000A7609" w:rsidRPr="000A7609">
        <w:rPr>
          <w:noProof/>
        </w:rPr>
        <w:t>lick around the boundaries of your area</w:t>
      </w:r>
      <w:r>
        <w:rPr>
          <w:noProof/>
        </w:rPr>
        <w:t>.</w:t>
      </w:r>
    </w:p>
    <w:p w:rsidR="00A10700" w:rsidRDefault="000A7609" w:rsidP="00A10700">
      <w:pPr>
        <w:pStyle w:val="ListParagraph"/>
        <w:numPr>
          <w:ilvl w:val="2"/>
          <w:numId w:val="1"/>
        </w:numPr>
        <w:rPr>
          <w:noProof/>
        </w:rPr>
      </w:pPr>
      <w:r>
        <w:rPr>
          <w:noProof/>
        </w:rPr>
        <w:t>When you get back to the point where you started</w:t>
      </w:r>
      <w:r w:rsidRPr="000A7609">
        <w:rPr>
          <w:noProof/>
        </w:rPr>
        <w:t xml:space="preserve">, </w:t>
      </w:r>
      <w:r>
        <w:rPr>
          <w:noProof/>
        </w:rPr>
        <w:t xml:space="preserve">double click the starting point. This will lock the coordinates into the text box at the bottom of the window. Your defined </w:t>
      </w:r>
      <w:r w:rsidRPr="000A7609">
        <w:rPr>
          <w:noProof/>
        </w:rPr>
        <w:t>area will shade</w:t>
      </w:r>
      <w:r w:rsidR="00A10700">
        <w:rPr>
          <w:noProof/>
        </w:rPr>
        <w:t>d in.</w:t>
      </w:r>
    </w:p>
    <w:p w:rsidR="000A7609" w:rsidRPr="00340BCC" w:rsidRDefault="000A7609" w:rsidP="00A10700">
      <w:pPr>
        <w:pStyle w:val="ListParagraph"/>
        <w:numPr>
          <w:ilvl w:val="2"/>
          <w:numId w:val="1"/>
        </w:numPr>
        <w:rPr>
          <w:noProof/>
        </w:rPr>
      </w:pPr>
      <w:r>
        <w:rPr>
          <w:noProof/>
        </w:rPr>
        <w:t xml:space="preserve">If you are </w:t>
      </w:r>
      <w:r w:rsidR="00A10700">
        <w:rPr>
          <w:noProof/>
        </w:rPr>
        <w:t>dissatisfied with your polygon, you can delete or redraw it by clicking the appropriate button on the bottom right. When you are satisifed with your polygon, c</w:t>
      </w:r>
      <w:r w:rsidRPr="000A7609">
        <w:rPr>
          <w:noProof/>
        </w:rPr>
        <w:t xml:space="preserve">lick the </w:t>
      </w:r>
      <w:r w:rsidR="00A10700">
        <w:rPr>
          <w:noProof/>
        </w:rPr>
        <w:t xml:space="preserve">Save Polygon button. </w:t>
      </w:r>
    </w:p>
    <w:p w:rsidR="00340BCC" w:rsidRPr="00340BCC" w:rsidRDefault="008057AE" w:rsidP="00340BCC">
      <w:pPr>
        <w:numPr>
          <w:ilvl w:val="1"/>
          <w:numId w:val="1"/>
        </w:numPr>
      </w:pPr>
      <w:r>
        <w:t xml:space="preserve">You can decide whether you want to keep this checklist private, or if you want it to be available to the public by selecting </w:t>
      </w:r>
      <w:proofErr w:type="gramStart"/>
      <w:r>
        <w:t>Private</w:t>
      </w:r>
      <w:proofErr w:type="gramEnd"/>
      <w:r>
        <w:t xml:space="preserve"> or Public from the </w:t>
      </w:r>
      <w:r w:rsidRPr="008057AE">
        <w:rPr>
          <w:b/>
        </w:rPr>
        <w:t>Access</w:t>
      </w:r>
      <w:r>
        <w:t xml:space="preserve"> dropdown menu.</w:t>
      </w:r>
    </w:p>
    <w:p w:rsidR="008057AE" w:rsidRDefault="00C82122" w:rsidP="008057AE">
      <w:pPr>
        <w:pStyle w:val="Heading2"/>
      </w:pPr>
      <w:bookmarkStart w:id="3" w:name="_Toc25327259"/>
      <w:r>
        <w:t>2</w:t>
      </w:r>
      <w:r w:rsidR="00FF3F32">
        <w:t xml:space="preserve">. </w:t>
      </w:r>
      <w:r w:rsidR="008057AE">
        <w:t>Adding taxa to a checklist</w:t>
      </w:r>
      <w:bookmarkEnd w:id="3"/>
    </w:p>
    <w:p w:rsidR="00340BCC" w:rsidRDefault="00340BCC" w:rsidP="00340BCC">
      <w:r w:rsidRPr="00340BCC">
        <w:t xml:space="preserve">There are two ways to add taxa to a checklist, either individually (the default process) or via batch upload. </w:t>
      </w:r>
      <w:r w:rsidR="008057AE">
        <w:t xml:space="preserve">You may want to start by adding them individually so you can </w:t>
      </w:r>
      <w:r w:rsidRPr="00340BCC">
        <w:t>become familiar with the information that can be uploaded and the care</w:t>
      </w:r>
      <w:r w:rsidR="008057AE">
        <w:t xml:space="preserve"> one needs to take in doing so.</w:t>
      </w:r>
    </w:p>
    <w:p w:rsidR="008057AE" w:rsidRDefault="00C82122" w:rsidP="007D4C36">
      <w:pPr>
        <w:pStyle w:val="Heading3"/>
      </w:pPr>
      <w:bookmarkStart w:id="4" w:name="_Toc25327260"/>
      <w:r>
        <w:t xml:space="preserve">2.1 </w:t>
      </w:r>
      <w:r w:rsidR="007D4C36">
        <w:t>Adding individual taxa</w:t>
      </w:r>
      <w:bookmarkEnd w:id="4"/>
    </w:p>
    <w:p w:rsidR="0098751C" w:rsidRPr="0098751C" w:rsidRDefault="0098751C" w:rsidP="0098751C">
      <w:r>
        <w:t xml:space="preserve">A video tutorial of this process (on a general </w:t>
      </w:r>
      <w:proofErr w:type="spellStart"/>
      <w:r>
        <w:t>Symbiota</w:t>
      </w:r>
      <w:proofErr w:type="spellEnd"/>
      <w:r>
        <w:t xml:space="preserve"> site) is available here, beginning at minute 7:15: </w:t>
      </w:r>
      <w:hyperlink r:id="rId11" w:history="1">
        <w:r w:rsidRPr="0098751C">
          <w:rPr>
            <w:rStyle w:val="Hyperlink"/>
          </w:rPr>
          <w:t>http://symbiota7.acis.ufl.edu/temp/2-checklists_create.mp4</w:t>
        </w:r>
      </w:hyperlink>
    </w:p>
    <w:p w:rsidR="007D4C36" w:rsidRDefault="007D4C36" w:rsidP="007D4C36">
      <w:pPr>
        <w:numPr>
          <w:ilvl w:val="0"/>
          <w:numId w:val="2"/>
        </w:numPr>
      </w:pPr>
      <w:r>
        <w:t>On the checklist page, c</w:t>
      </w:r>
      <w:r w:rsidR="00340BCC" w:rsidRPr="00340BCC">
        <w:t xml:space="preserve">lick the </w:t>
      </w:r>
      <w:r>
        <w:t>rightmost pencil icon (labe</w:t>
      </w:r>
      <w:r w:rsidR="00340BCC" w:rsidRPr="00340BCC">
        <w:t xml:space="preserve">led </w:t>
      </w:r>
      <w:r>
        <w:t>spp.) at the top right of the page</w:t>
      </w:r>
      <w:r w:rsidR="00340BCC" w:rsidRPr="00340BCC">
        <w:t>. This will bring up a panel on the lower right side of the screen.</w:t>
      </w:r>
    </w:p>
    <w:p w:rsidR="007D4C36" w:rsidRDefault="00340BCC" w:rsidP="00340BCC">
      <w:pPr>
        <w:numPr>
          <w:ilvl w:val="0"/>
          <w:numId w:val="2"/>
        </w:numPr>
      </w:pPr>
      <w:r w:rsidRPr="00340BCC">
        <w:t xml:space="preserve">Add the name of a </w:t>
      </w:r>
      <w:proofErr w:type="spellStart"/>
      <w:r w:rsidRPr="00340BCC">
        <w:t>taxon</w:t>
      </w:r>
      <w:proofErr w:type="spellEnd"/>
      <w:r w:rsidRPr="00340BCC">
        <w:t xml:space="preserve"> you wish to add. </w:t>
      </w:r>
      <w:r w:rsidR="007D4C36">
        <w:t>Do NOT include the authorship of the taxon. You can start typing, and a dropdown list will allow you to select the taxon from available options.</w:t>
      </w:r>
    </w:p>
    <w:p w:rsidR="007D4C36" w:rsidRDefault="00C82122" w:rsidP="007D4C36">
      <w:pPr>
        <w:numPr>
          <w:ilvl w:val="1"/>
          <w:numId w:val="2"/>
        </w:numPr>
      </w:pPr>
      <w:r>
        <w:t>You cannot</w:t>
      </w:r>
      <w:r w:rsidR="00340BCC" w:rsidRPr="00340BCC">
        <w:t xml:space="preserve"> add a name </w:t>
      </w:r>
      <w:r w:rsidR="007D4C36">
        <w:t xml:space="preserve">that is not present in the taxonomic thesaurus (it will tell you if this </w:t>
      </w:r>
      <w:proofErr w:type="gramStart"/>
      <w:r w:rsidR="007D4C36">
        <w:t>is</w:t>
      </w:r>
      <w:proofErr w:type="gramEnd"/>
      <w:r w:rsidR="007D4C36">
        <w:t xml:space="preserve"> the case). If you find that the taxon you wish to add is not </w:t>
      </w:r>
      <w:r>
        <w:t>present</w:t>
      </w:r>
      <w:r w:rsidR="007D4C36">
        <w:t>:</w:t>
      </w:r>
    </w:p>
    <w:p w:rsidR="007D4C36" w:rsidRDefault="00340BCC" w:rsidP="007D4C36">
      <w:pPr>
        <w:numPr>
          <w:ilvl w:val="2"/>
          <w:numId w:val="2"/>
        </w:numPr>
      </w:pPr>
      <w:r w:rsidRPr="00340BCC">
        <w:t xml:space="preserve">Check that your spelling is correct. Use </w:t>
      </w:r>
      <w:proofErr w:type="spellStart"/>
      <w:r w:rsidRPr="00340BCC">
        <w:t>Tropicos</w:t>
      </w:r>
      <w:proofErr w:type="spellEnd"/>
      <w:r w:rsidRPr="00340BCC">
        <w:t xml:space="preserve"> (</w:t>
      </w:r>
      <w:hyperlink r:id="rId12" w:history="1">
        <w:r w:rsidRPr="00340BCC">
          <w:rPr>
            <w:rStyle w:val="Hyperlink"/>
          </w:rPr>
          <w:t>http://tropicos.org</w:t>
        </w:r>
      </w:hyperlink>
      <w:r w:rsidRPr="00340BCC">
        <w:t>) or IPNI (</w:t>
      </w:r>
      <w:hyperlink r:id="rId13" w:history="1">
        <w:r w:rsidRPr="00340BCC">
          <w:rPr>
            <w:rStyle w:val="Hyperlink"/>
          </w:rPr>
          <w:t>http://www.ipni.org/)</w:t>
        </w:r>
      </w:hyperlink>
      <w:r w:rsidR="007D4C36">
        <w:t xml:space="preserve"> to check.</w:t>
      </w:r>
    </w:p>
    <w:p w:rsidR="00340BCC" w:rsidRPr="00340BCC" w:rsidRDefault="00340BCC" w:rsidP="007D4C36">
      <w:pPr>
        <w:numPr>
          <w:ilvl w:val="2"/>
          <w:numId w:val="2"/>
        </w:numPr>
      </w:pPr>
      <w:r w:rsidRPr="00340BCC">
        <w:t xml:space="preserve">If your spelling is correct, </w:t>
      </w:r>
      <w:r w:rsidR="007D4C36">
        <w:t>contact your portal manager with the name, authorship, and a reference or link to that name in another taxonomic database, and it will be added for you.</w:t>
      </w:r>
    </w:p>
    <w:p w:rsidR="00340BCC" w:rsidRPr="00340BCC" w:rsidRDefault="007D4C36" w:rsidP="00340BCC">
      <w:pPr>
        <w:numPr>
          <w:ilvl w:val="0"/>
          <w:numId w:val="4"/>
        </w:numPr>
      </w:pPr>
      <w:r>
        <w:lastRenderedPageBreak/>
        <w:t>Fill in the other fields if desired. All of these fields can be left blank:</w:t>
      </w:r>
    </w:p>
    <w:p w:rsidR="00340BCC" w:rsidRPr="00340BCC" w:rsidRDefault="00340BCC" w:rsidP="007D4C36">
      <w:pPr>
        <w:numPr>
          <w:ilvl w:val="1"/>
          <w:numId w:val="5"/>
        </w:numPr>
      </w:pPr>
      <w:r w:rsidRPr="00340BCC">
        <w:rPr>
          <w:b/>
          <w:bCs/>
        </w:rPr>
        <w:t>Family</w:t>
      </w:r>
      <w:r w:rsidR="007D4C36">
        <w:rPr>
          <w:b/>
          <w:bCs/>
        </w:rPr>
        <w:t xml:space="preserve"> Override</w:t>
      </w:r>
      <w:r w:rsidRPr="00340BCC">
        <w:t xml:space="preserve">: If you enter the family name here, you will override </w:t>
      </w:r>
      <w:r w:rsidR="007D4C36">
        <w:t>the family provided by the taxonomic thesaurus. It is advised not to enter anything in this field.</w:t>
      </w:r>
    </w:p>
    <w:p w:rsidR="00340BCC" w:rsidRPr="00340BCC" w:rsidRDefault="00340BCC" w:rsidP="007D4C36">
      <w:pPr>
        <w:numPr>
          <w:ilvl w:val="1"/>
          <w:numId w:val="5"/>
        </w:numPr>
      </w:pPr>
      <w:r w:rsidRPr="00340BCC">
        <w:rPr>
          <w:b/>
          <w:bCs/>
        </w:rPr>
        <w:t>Habitat</w:t>
      </w:r>
      <w:r w:rsidRPr="00340BCC">
        <w:t xml:space="preserve">: If the </w:t>
      </w:r>
      <w:r w:rsidR="007D4C36">
        <w:t xml:space="preserve">taxon is usually found in a particular habitat </w:t>
      </w:r>
      <w:r w:rsidR="007D4C36" w:rsidRPr="007D4C36">
        <w:t>in the area circumscribed by the checklist, you can include this information here.</w:t>
      </w:r>
    </w:p>
    <w:p w:rsidR="00340BCC" w:rsidRPr="00340BCC" w:rsidRDefault="00340BCC" w:rsidP="007D4C36">
      <w:pPr>
        <w:numPr>
          <w:ilvl w:val="1"/>
          <w:numId w:val="5"/>
        </w:numPr>
      </w:pPr>
      <w:r w:rsidRPr="00340BCC">
        <w:rPr>
          <w:b/>
          <w:bCs/>
        </w:rPr>
        <w:t>Abundance</w:t>
      </w:r>
      <w:r w:rsidRPr="00340BCC">
        <w:t xml:space="preserve">: </w:t>
      </w:r>
      <w:r w:rsidR="007D4C36">
        <w:t>Here you can note how frequently/abundantly this taxon is found in the area circumscribed by the checklist. For example, you can use terms like “common,” “frequent,” or “rare.”</w:t>
      </w:r>
    </w:p>
    <w:p w:rsidR="00340BCC" w:rsidRPr="00340BCC" w:rsidRDefault="00340BCC" w:rsidP="007D4C36">
      <w:pPr>
        <w:numPr>
          <w:ilvl w:val="1"/>
          <w:numId w:val="5"/>
        </w:numPr>
      </w:pPr>
      <w:r w:rsidRPr="00340BCC">
        <w:rPr>
          <w:b/>
          <w:bCs/>
        </w:rPr>
        <w:t>Notes</w:t>
      </w:r>
      <w:r w:rsidRPr="00340BCC">
        <w:t xml:space="preserve">: </w:t>
      </w:r>
      <w:r w:rsidR="007D4C36">
        <w:t>Any other comments about this taxon pertaining to your checklist area can be put here, for example: “Cultivated ornamental” or “favored by honeybees”</w:t>
      </w:r>
      <w:r w:rsidRPr="00340BCC">
        <w:t xml:space="preserve"> </w:t>
      </w:r>
    </w:p>
    <w:p w:rsidR="00340BCC" w:rsidRPr="00340BCC" w:rsidRDefault="00340BCC" w:rsidP="007D4C36">
      <w:pPr>
        <w:numPr>
          <w:ilvl w:val="1"/>
          <w:numId w:val="5"/>
        </w:numPr>
      </w:pPr>
      <w:r w:rsidRPr="007D4C36">
        <w:rPr>
          <w:b/>
        </w:rPr>
        <w:t>Internal notes:</w:t>
      </w:r>
      <w:r w:rsidRPr="00340BCC">
        <w:t xml:space="preserve"> This field, unlike the others, will be visible only to people authorized to edit the checklist. You might make a note “need to check the species” or “</w:t>
      </w:r>
      <w:r w:rsidR="007D4C36">
        <w:t>no picture available” for example.</w:t>
      </w:r>
    </w:p>
    <w:p w:rsidR="007D4C36" w:rsidRDefault="00340BCC" w:rsidP="007D4C36">
      <w:pPr>
        <w:numPr>
          <w:ilvl w:val="1"/>
          <w:numId w:val="6"/>
        </w:numPr>
      </w:pPr>
      <w:r w:rsidRPr="007D4C36">
        <w:rPr>
          <w:b/>
        </w:rPr>
        <w:t>Source:</w:t>
      </w:r>
      <w:r w:rsidRPr="00340BCC">
        <w:t xml:space="preserve"> This field is more likely to be used for r</w:t>
      </w:r>
      <w:r w:rsidR="007D4C36">
        <w:t>esearch and teaching checklists</w:t>
      </w:r>
      <w:r w:rsidRPr="00340BCC">
        <w:t xml:space="preserve">. For such checklists, it is useful to know </w:t>
      </w:r>
      <w:r w:rsidR="007D4C36">
        <w:t>whether</w:t>
      </w:r>
      <w:r w:rsidRPr="00340BCC">
        <w:t xml:space="preserve"> the information came from a flora, some other public</w:t>
      </w:r>
      <w:r w:rsidR="007D4C36">
        <w:t>ation, or a report by some</w:t>
      </w:r>
    </w:p>
    <w:p w:rsidR="00340BCC" w:rsidRPr="00340BCC" w:rsidRDefault="007D4C36" w:rsidP="00340BCC">
      <w:pPr>
        <w:numPr>
          <w:ilvl w:val="0"/>
          <w:numId w:val="4"/>
        </w:numPr>
      </w:pPr>
      <w:r>
        <w:t>Click the “Add species to List” button.</w:t>
      </w:r>
    </w:p>
    <w:p w:rsidR="00340BCC" w:rsidRDefault="00C82122" w:rsidP="00B408AD">
      <w:pPr>
        <w:pStyle w:val="Heading3"/>
      </w:pPr>
      <w:bookmarkStart w:id="5" w:name="_Toc25327261"/>
      <w:r>
        <w:t xml:space="preserve">2.2 </w:t>
      </w:r>
      <w:r w:rsidR="00340BCC" w:rsidRPr="00B408AD">
        <w:t>Batch upload</w:t>
      </w:r>
      <w:r w:rsidR="00B408AD">
        <w:t>ing</w:t>
      </w:r>
      <w:r w:rsidR="00340BCC" w:rsidRPr="00B408AD">
        <w:t xml:space="preserve"> </w:t>
      </w:r>
      <w:r w:rsidR="009740E8" w:rsidRPr="00B408AD">
        <w:t>taxa</w:t>
      </w:r>
      <w:bookmarkEnd w:id="5"/>
    </w:p>
    <w:p w:rsidR="0098751C" w:rsidRPr="0098751C" w:rsidRDefault="0098751C" w:rsidP="0098751C">
      <w:r>
        <w:t xml:space="preserve">A video tutorial of this process (on a general </w:t>
      </w:r>
      <w:proofErr w:type="spellStart"/>
      <w:r>
        <w:t>Symbiota</w:t>
      </w:r>
      <w:proofErr w:type="spellEnd"/>
      <w:r>
        <w:t xml:space="preserve"> site) is available here: </w:t>
      </w:r>
      <w:hyperlink r:id="rId14" w:history="1">
        <w:r w:rsidRPr="0098751C">
          <w:rPr>
            <w:rStyle w:val="Hyperlink"/>
          </w:rPr>
          <w:t>http://symbiota7.acis.ufl.edu/temp/3-checklists_batch_load.mp4</w:t>
        </w:r>
      </w:hyperlink>
    </w:p>
    <w:p w:rsidR="00340BCC" w:rsidRPr="00340BCC" w:rsidRDefault="00340BCC" w:rsidP="00340BCC">
      <w:r w:rsidRPr="00340BCC">
        <w:t xml:space="preserve">If you have several </w:t>
      </w:r>
      <w:r w:rsidR="009740E8">
        <w:t>taxa</w:t>
      </w:r>
      <w:r w:rsidRPr="00340BCC">
        <w:t xml:space="preserve"> to add at one time, </w:t>
      </w:r>
      <w:r w:rsidR="00BE7F13">
        <w:t xml:space="preserve">you can upload them in a CSV </w:t>
      </w:r>
      <w:r w:rsidRPr="00340BCC">
        <w:t xml:space="preserve">(comma separated value) </w:t>
      </w:r>
      <w:r w:rsidR="009740E8">
        <w:t>file</w:t>
      </w:r>
      <w:r w:rsidRPr="00340BCC">
        <w:t xml:space="preserve">. The easiest way to create the desired listing is to use Microsoft Excel or </w:t>
      </w:r>
      <w:proofErr w:type="spellStart"/>
      <w:r w:rsidRPr="00340BCC">
        <w:t>OpenOffice</w:t>
      </w:r>
      <w:proofErr w:type="spellEnd"/>
      <w:r w:rsidRPr="00340BCC">
        <w:t xml:space="preserve"> </w:t>
      </w:r>
      <w:proofErr w:type="spellStart"/>
      <w:r w:rsidRPr="00340BCC">
        <w:t>Calc</w:t>
      </w:r>
      <w:proofErr w:type="spellEnd"/>
      <w:r w:rsidRPr="00340BCC">
        <w:t xml:space="preserve"> and then save the file as a </w:t>
      </w:r>
      <w:r w:rsidR="00B408AD">
        <w:t>CSV</w:t>
      </w:r>
      <w:r w:rsidRPr="00340BCC">
        <w:t xml:space="preserve"> file.</w:t>
      </w:r>
    </w:p>
    <w:p w:rsidR="00B408AD" w:rsidRDefault="00B408AD" w:rsidP="00B408AD">
      <w:r>
        <w:t xml:space="preserve">In your CSV file, one column in the file should be labeled </w:t>
      </w:r>
      <w:proofErr w:type="spellStart"/>
      <w:r>
        <w:t>sciname</w:t>
      </w:r>
      <w:proofErr w:type="spellEnd"/>
      <w:r>
        <w:t>. This should contain the scientific name of the taxon WITHOUT the authorship included. In this CSV file, y</w:t>
      </w:r>
      <w:r w:rsidRPr="00340BCC">
        <w:t xml:space="preserve">ou must be very careful to spell the scientific names correctly. </w:t>
      </w:r>
      <w:r>
        <w:t>If you have an error in your spelling, you will not be able to load that name into your checklist.</w:t>
      </w:r>
    </w:p>
    <w:p w:rsidR="00340BCC" w:rsidRPr="00340BCC" w:rsidRDefault="00B408AD" w:rsidP="00B408AD">
      <w:r>
        <w:t>You can also include “family”, “habitat”, “abunda</w:t>
      </w:r>
      <w:r w:rsidR="00C82122">
        <w:t xml:space="preserve">nce”, and “notes” (see section 2.1 </w:t>
      </w:r>
      <w:r>
        <w:t>for description of contents of these fields) columns in this file. An example is shown below.</w:t>
      </w:r>
    </w:p>
    <w:tbl>
      <w:tblPr>
        <w:tblStyle w:val="TableGrid"/>
        <w:tblW w:w="9226" w:type="dxa"/>
        <w:tblLayout w:type="fixed"/>
        <w:tblLook w:val="04A0" w:firstRow="1" w:lastRow="0" w:firstColumn="1" w:lastColumn="0" w:noHBand="0" w:noVBand="1"/>
      </w:tblPr>
      <w:tblGrid>
        <w:gridCol w:w="2298"/>
        <w:gridCol w:w="2314"/>
        <w:gridCol w:w="2314"/>
        <w:gridCol w:w="2300"/>
      </w:tblGrid>
      <w:tr w:rsidR="00B408AD" w:rsidRPr="00340BCC" w:rsidTr="00C82122">
        <w:trPr>
          <w:trHeight w:val="20"/>
        </w:trPr>
        <w:tc>
          <w:tcPr>
            <w:tcW w:w="2261" w:type="dxa"/>
            <w:hideMark/>
          </w:tcPr>
          <w:p w:rsidR="00340BCC" w:rsidRPr="00340BCC" w:rsidRDefault="00340BCC" w:rsidP="00FF3F32">
            <w:proofErr w:type="spellStart"/>
            <w:r w:rsidRPr="00340BCC">
              <w:t>Sciname</w:t>
            </w:r>
            <w:proofErr w:type="spellEnd"/>
          </w:p>
        </w:tc>
        <w:tc>
          <w:tcPr>
            <w:tcW w:w="2276" w:type="dxa"/>
            <w:hideMark/>
          </w:tcPr>
          <w:p w:rsidR="00340BCC" w:rsidRPr="00340BCC" w:rsidRDefault="00340BCC" w:rsidP="00FF3F32">
            <w:r w:rsidRPr="00340BCC">
              <w:t>Habitat</w:t>
            </w:r>
          </w:p>
        </w:tc>
        <w:tc>
          <w:tcPr>
            <w:tcW w:w="2276" w:type="dxa"/>
            <w:hideMark/>
          </w:tcPr>
          <w:p w:rsidR="00340BCC" w:rsidRPr="00340BCC" w:rsidRDefault="00340BCC" w:rsidP="00FF3F32">
            <w:r w:rsidRPr="00340BCC">
              <w:t>Abundance</w:t>
            </w:r>
          </w:p>
        </w:tc>
        <w:tc>
          <w:tcPr>
            <w:tcW w:w="2263" w:type="dxa"/>
            <w:hideMark/>
          </w:tcPr>
          <w:p w:rsidR="00340BCC" w:rsidRPr="00340BCC" w:rsidRDefault="00340BCC" w:rsidP="00FF3F32">
            <w:r w:rsidRPr="00340BCC">
              <w:t>Notes</w:t>
            </w:r>
          </w:p>
        </w:tc>
      </w:tr>
      <w:tr w:rsidR="00B408AD" w:rsidRPr="00340BCC" w:rsidTr="00C82122">
        <w:trPr>
          <w:trHeight w:val="20"/>
        </w:trPr>
        <w:tc>
          <w:tcPr>
            <w:tcW w:w="2261" w:type="dxa"/>
            <w:hideMark/>
          </w:tcPr>
          <w:p w:rsidR="00340BCC" w:rsidRPr="00340BCC" w:rsidRDefault="00916319" w:rsidP="00FF3F32">
            <w:hyperlink r:id="rId15" w:history="1">
              <w:proofErr w:type="spellStart"/>
              <w:r w:rsidR="00340BCC" w:rsidRPr="00340BCC">
                <w:rPr>
                  <w:rStyle w:val="Hyperlink"/>
                  <w:b/>
                  <w:bCs/>
                  <w:i/>
                  <w:iCs/>
                </w:rPr>
                <w:t>Asystasia</w:t>
              </w:r>
              <w:proofErr w:type="spellEnd"/>
              <w:r w:rsidR="00340BCC" w:rsidRPr="00340BCC">
                <w:rPr>
                  <w:rStyle w:val="Hyperlink"/>
                  <w:b/>
                  <w:bCs/>
                  <w:i/>
                  <w:iCs/>
                </w:rPr>
                <w:t xml:space="preserve"> </w:t>
              </w:r>
              <w:proofErr w:type="spellStart"/>
              <w:r w:rsidR="00340BCC" w:rsidRPr="00340BCC">
                <w:rPr>
                  <w:rStyle w:val="Hyperlink"/>
                  <w:b/>
                  <w:bCs/>
                  <w:i/>
                  <w:iCs/>
                </w:rPr>
                <w:t>gangetica</w:t>
              </w:r>
              <w:proofErr w:type="spellEnd"/>
            </w:hyperlink>
          </w:p>
        </w:tc>
        <w:tc>
          <w:tcPr>
            <w:tcW w:w="2276" w:type="dxa"/>
            <w:hideMark/>
          </w:tcPr>
          <w:p w:rsidR="00340BCC" w:rsidRPr="00340BCC" w:rsidRDefault="00340BCC" w:rsidP="00FF3F32">
            <w:r w:rsidRPr="00340BCC">
              <w:t>Middle of the field</w:t>
            </w:r>
          </w:p>
        </w:tc>
        <w:tc>
          <w:tcPr>
            <w:tcW w:w="2276" w:type="dxa"/>
            <w:hideMark/>
          </w:tcPr>
          <w:p w:rsidR="00340BCC" w:rsidRPr="00340BCC" w:rsidRDefault="00340BCC" w:rsidP="00FF3F32">
            <w:r w:rsidRPr="00340BCC">
              <w:t>Rare</w:t>
            </w:r>
          </w:p>
        </w:tc>
        <w:tc>
          <w:tcPr>
            <w:tcW w:w="2263" w:type="dxa"/>
            <w:hideMark/>
          </w:tcPr>
          <w:p w:rsidR="00340BCC" w:rsidRPr="00340BCC" w:rsidRDefault="00340BCC" w:rsidP="00FF3F32">
            <w:r w:rsidRPr="00340BCC">
              <w:t>Demonstration; correct spelling</w:t>
            </w:r>
          </w:p>
        </w:tc>
      </w:tr>
      <w:tr w:rsidR="00B408AD" w:rsidRPr="00340BCC" w:rsidTr="00C82122">
        <w:trPr>
          <w:trHeight w:val="20"/>
        </w:trPr>
        <w:tc>
          <w:tcPr>
            <w:tcW w:w="2261" w:type="dxa"/>
            <w:hideMark/>
          </w:tcPr>
          <w:p w:rsidR="00340BCC" w:rsidRPr="00340BCC" w:rsidRDefault="00916319" w:rsidP="00FF3F32">
            <w:hyperlink r:id="rId16" w:history="1">
              <w:proofErr w:type="spellStart"/>
              <w:r w:rsidR="00340BCC" w:rsidRPr="00340BCC">
                <w:rPr>
                  <w:rStyle w:val="Hyperlink"/>
                  <w:b/>
                  <w:bCs/>
                  <w:i/>
                  <w:iCs/>
                </w:rPr>
                <w:t>Asystasia</w:t>
              </w:r>
              <w:proofErr w:type="spellEnd"/>
              <w:r w:rsidR="00340BCC" w:rsidRPr="00340BCC">
                <w:rPr>
                  <w:rStyle w:val="Hyperlink"/>
                  <w:b/>
                  <w:bCs/>
                  <w:i/>
                  <w:iCs/>
                </w:rPr>
                <w:t xml:space="preserve"> </w:t>
              </w:r>
              <w:proofErr w:type="spellStart"/>
              <w:r w:rsidR="00340BCC" w:rsidRPr="00340BCC">
                <w:rPr>
                  <w:rStyle w:val="Hyperlink"/>
                  <w:b/>
                  <w:bCs/>
                  <w:i/>
                  <w:iCs/>
                </w:rPr>
                <w:t>gangetca</w:t>
              </w:r>
              <w:proofErr w:type="spellEnd"/>
            </w:hyperlink>
          </w:p>
        </w:tc>
        <w:tc>
          <w:tcPr>
            <w:tcW w:w="2276" w:type="dxa"/>
            <w:hideMark/>
          </w:tcPr>
          <w:p w:rsidR="00340BCC" w:rsidRPr="00340BCC" w:rsidRDefault="00340BCC" w:rsidP="00FF3F32">
            <w:r w:rsidRPr="00340BCC">
              <w:t>Middle of the field</w:t>
            </w:r>
          </w:p>
        </w:tc>
        <w:tc>
          <w:tcPr>
            <w:tcW w:w="2276" w:type="dxa"/>
            <w:hideMark/>
          </w:tcPr>
          <w:p w:rsidR="00340BCC" w:rsidRPr="00340BCC" w:rsidRDefault="00340BCC" w:rsidP="00FF3F32">
            <w:r w:rsidRPr="00340BCC">
              <w:t>Unknown</w:t>
            </w:r>
          </w:p>
        </w:tc>
        <w:tc>
          <w:tcPr>
            <w:tcW w:w="2263" w:type="dxa"/>
            <w:hideMark/>
          </w:tcPr>
          <w:p w:rsidR="00340BCC" w:rsidRPr="00340BCC" w:rsidRDefault="00340BCC" w:rsidP="00FF3F32">
            <w:r w:rsidRPr="00340BCC">
              <w:t>Demonstration; wrong spelling</w:t>
            </w:r>
          </w:p>
        </w:tc>
      </w:tr>
    </w:tbl>
    <w:p w:rsidR="00340BCC" w:rsidRPr="00340BCC" w:rsidRDefault="00B408AD" w:rsidP="00340BCC">
      <w:r>
        <w:lastRenderedPageBreak/>
        <w:t>Below is a screen</w:t>
      </w:r>
      <w:r w:rsidR="00C82122">
        <w:t>sh</w:t>
      </w:r>
      <w:bookmarkStart w:id="6" w:name="_GoBack"/>
      <w:bookmarkEnd w:id="6"/>
      <w:r w:rsidR="00C82122">
        <w:t>ot of uploading the previous example “file”</w:t>
      </w:r>
      <w:r>
        <w:t xml:space="preserve">. </w:t>
      </w:r>
      <w:r w:rsidR="00340BCC" w:rsidRPr="00340BCC">
        <w:t>Note that only one name, the one that was c</w:t>
      </w:r>
      <w:r>
        <w:t>orrectly spelled, was uploaded.</w:t>
      </w:r>
    </w:p>
    <w:p w:rsidR="00340BCC" w:rsidRDefault="00340BCC" w:rsidP="00340BCC">
      <w:r w:rsidRPr="00340BCC">
        <w:rPr>
          <w:noProof/>
        </w:rPr>
        <w:drawing>
          <wp:inline distT="0" distB="0" distL="0" distR="0">
            <wp:extent cx="5241851" cy="1688649"/>
            <wp:effectExtent l="0" t="0" r="0" b="6985"/>
            <wp:docPr id="2" name="Picture 2" descr="http://symbiota.org/docs/wp-content/uploads/Captur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mbiota.org/docs/wp-content/uploads/Capture.jpg">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66014"/>
                    <a:stretch/>
                  </pic:blipFill>
                  <pic:spPr bwMode="auto">
                    <a:xfrm>
                      <a:off x="0" y="0"/>
                      <a:ext cx="5242095" cy="1688728"/>
                    </a:xfrm>
                    <a:prstGeom prst="rect">
                      <a:avLst/>
                    </a:prstGeom>
                    <a:noFill/>
                    <a:ln>
                      <a:noFill/>
                    </a:ln>
                    <a:extLst>
                      <a:ext uri="{53640926-AAD7-44D8-BBD7-CCE9431645EC}">
                        <a14:shadowObscured xmlns:a14="http://schemas.microsoft.com/office/drawing/2010/main"/>
                      </a:ext>
                    </a:extLst>
                  </pic:spPr>
                </pic:pic>
              </a:graphicData>
            </a:graphic>
          </wp:inline>
        </w:drawing>
      </w:r>
    </w:p>
    <w:p w:rsidR="00FF3F32" w:rsidRPr="00FF3F32" w:rsidRDefault="00916319" w:rsidP="00340BCC">
      <w:r>
        <w:rPr>
          <w:noProof/>
        </w:rPr>
        <mc:AlternateContent>
          <mc:Choice Requires="wps">
            <w:drawing>
              <wp:anchor distT="0" distB="0" distL="114300" distR="114300" simplePos="0" relativeHeight="251669504" behindDoc="0" locked="0" layoutInCell="1" allowOverlap="1" wp14:anchorId="57A5476A" wp14:editId="7AB18672">
                <wp:simplePos x="0" y="0"/>
                <wp:positionH relativeFrom="column">
                  <wp:posOffset>297711</wp:posOffset>
                </wp:positionH>
                <wp:positionV relativeFrom="paragraph">
                  <wp:posOffset>248329</wp:posOffset>
                </wp:positionV>
                <wp:extent cx="871869" cy="233680"/>
                <wp:effectExtent l="19050" t="19050" r="23495" b="13970"/>
                <wp:wrapNone/>
                <wp:docPr id="19" name="Oval 19"/>
                <wp:cNvGraphicFramePr/>
                <a:graphic xmlns:a="http://schemas.openxmlformats.org/drawingml/2006/main">
                  <a:graphicData uri="http://schemas.microsoft.com/office/word/2010/wordprocessingShape">
                    <wps:wsp>
                      <wps:cNvSpPr/>
                      <wps:spPr>
                        <a:xfrm>
                          <a:off x="0" y="0"/>
                          <a:ext cx="871869" cy="2336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9" o:spid="_x0000_s1026" style="position:absolute;margin-left:23.45pt;margin-top:19.55pt;width:68.65pt;height:18.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" filled="f" strokecolor="red" strokeweight="3pt"/>
            </w:pict>
          </mc:Fallback>
        </mc:AlternateContent>
      </w:r>
      <w:r w:rsidR="00FF3F32" w:rsidRPr="00FF3F32">
        <w:t>To return to the Checklist, click “Return to Checklist” at the top left of the page</w:t>
      </w:r>
      <w:r>
        <w:t xml:space="preserve"> (circled below)</w:t>
      </w:r>
      <w:r w:rsidR="00FF3F32" w:rsidRPr="00FF3F32">
        <w:t xml:space="preserve">. </w:t>
      </w:r>
    </w:p>
    <w:p w:rsidR="00FF3F32" w:rsidRDefault="00FF3F32" w:rsidP="00340BCC">
      <w:pPr>
        <w:rPr>
          <w:highlight w:val="yellow"/>
        </w:rPr>
      </w:pPr>
      <w:r>
        <w:rPr>
          <w:noProof/>
        </w:rPr>
        <w:drawing>
          <wp:inline distT="0" distB="0" distL="0" distR="0" wp14:anchorId="0B66AFFA" wp14:editId="02166A10">
            <wp:extent cx="5061098" cy="7434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8383" cy="744554"/>
                    </a:xfrm>
                    <a:prstGeom prst="rect">
                      <a:avLst/>
                    </a:prstGeom>
                  </pic:spPr>
                </pic:pic>
              </a:graphicData>
            </a:graphic>
          </wp:inline>
        </w:drawing>
      </w:r>
    </w:p>
    <w:p w:rsidR="00B408AD" w:rsidRPr="00340BCC" w:rsidRDefault="00B408AD" w:rsidP="00340BCC">
      <w:r w:rsidRPr="00FF3F32">
        <w:t>You can then view the taxa that were added to the checklist.</w:t>
      </w:r>
    </w:p>
    <w:p w:rsidR="00F909A3" w:rsidRDefault="00B408AD">
      <w:r w:rsidRPr="00340BCC">
        <w:rPr>
          <w:noProof/>
        </w:rPr>
        <w:drawing>
          <wp:inline distT="0" distB="0" distL="0" distR="0" wp14:anchorId="5AE7F061" wp14:editId="0EFDA2F7">
            <wp:extent cx="5943600" cy="2679405"/>
            <wp:effectExtent l="0" t="0" r="0" b="6985"/>
            <wp:docPr id="5" name="Picture 5" descr="http://symbiota.org/docs/wp-content/uploads/Captur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mbiota.org/docs/wp-content/uploads/Capture.jpg">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42840" b="9601"/>
                    <a:stretch/>
                  </pic:blipFill>
                  <pic:spPr bwMode="auto">
                    <a:xfrm>
                      <a:off x="0" y="0"/>
                      <a:ext cx="5943600" cy="2679405"/>
                    </a:xfrm>
                    <a:prstGeom prst="rect">
                      <a:avLst/>
                    </a:prstGeom>
                    <a:noFill/>
                    <a:ln>
                      <a:noFill/>
                    </a:ln>
                    <a:extLst>
                      <a:ext uri="{53640926-AAD7-44D8-BBD7-CCE9431645EC}">
                        <a14:shadowObscured xmlns:a14="http://schemas.microsoft.com/office/drawing/2010/main"/>
                      </a:ext>
                    </a:extLst>
                  </pic:spPr>
                </pic:pic>
              </a:graphicData>
            </a:graphic>
          </wp:inline>
        </w:drawing>
      </w:r>
    </w:p>
    <w:p w:rsidR="00FF3F32" w:rsidRDefault="00C82122" w:rsidP="00DA0D96">
      <w:pPr>
        <w:pStyle w:val="Heading2"/>
      </w:pPr>
      <w:bookmarkStart w:id="7" w:name="_Toc25327262"/>
      <w:r>
        <w:t>3</w:t>
      </w:r>
      <w:r w:rsidR="00FF3F32">
        <w:t>. Adding voucher specimens to a checklist</w:t>
      </w:r>
      <w:bookmarkEnd w:id="7"/>
    </w:p>
    <w:p w:rsidR="00FF3F32" w:rsidRDefault="00BE7F13" w:rsidP="00FF3F32">
      <w:r>
        <w:t>There are two main ways to add voucher specimens to a research checklist. You can add specific, individual specimens from your own collection to the checklist through the occurrence editor (the page of the specimen record) or add specimens from any collection through the Manage Linked Voucher tool on the checklist page.</w:t>
      </w:r>
    </w:p>
    <w:p w:rsidR="00BE7F13" w:rsidRDefault="00C82122" w:rsidP="00BE7F13">
      <w:pPr>
        <w:pStyle w:val="Heading3"/>
      </w:pPr>
      <w:bookmarkStart w:id="8" w:name="_Toc25327263"/>
      <w:r>
        <w:lastRenderedPageBreak/>
        <w:t xml:space="preserve">3.1 </w:t>
      </w:r>
      <w:r w:rsidR="00BE7F13">
        <w:t>Adding individual specimens from your own collection</w:t>
      </w:r>
      <w:bookmarkEnd w:id="8"/>
    </w:p>
    <w:p w:rsidR="00BE7F13" w:rsidRDefault="00BE7F13" w:rsidP="00BE7F13">
      <w:pPr>
        <w:pStyle w:val="ListParagraph"/>
        <w:numPr>
          <w:ilvl w:val="0"/>
          <w:numId w:val="8"/>
        </w:numPr>
      </w:pPr>
      <w:r>
        <w:t>Look up a specific specimen in your own collection (e.g., by clicking Edit Existing Occurrence Records in your Data Editor Control Panel and searching by a specific catalog number or by using other search terms</w:t>
      </w:r>
      <w:r w:rsidR="00DA0D96">
        <w:t>; see example below</w:t>
      </w:r>
      <w:r>
        <w:t>).</w:t>
      </w:r>
    </w:p>
    <w:p w:rsidR="00BE7F13" w:rsidRDefault="00BE7F13" w:rsidP="00BE7F13">
      <w:r>
        <w:rPr>
          <w:noProof/>
        </w:rPr>
        <w:drawing>
          <wp:inline distT="0" distB="0" distL="0" distR="0" wp14:anchorId="26E1319A" wp14:editId="2F2D5197">
            <wp:extent cx="6071191" cy="156254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34588" b="74457"/>
                    <a:stretch/>
                  </pic:blipFill>
                  <pic:spPr bwMode="auto">
                    <a:xfrm>
                      <a:off x="0" y="0"/>
                      <a:ext cx="6088120" cy="1566906"/>
                    </a:xfrm>
                    <a:prstGeom prst="rect">
                      <a:avLst/>
                    </a:prstGeom>
                    <a:ln>
                      <a:noFill/>
                    </a:ln>
                    <a:extLst>
                      <a:ext uri="{53640926-AAD7-44D8-BBD7-CCE9431645EC}">
                        <a14:shadowObscured xmlns:a14="http://schemas.microsoft.com/office/drawing/2010/main"/>
                      </a:ext>
                    </a:extLst>
                  </pic:spPr>
                </pic:pic>
              </a:graphicData>
            </a:graphic>
          </wp:inline>
        </w:drawing>
      </w:r>
    </w:p>
    <w:p w:rsidR="00BE7F13" w:rsidRDefault="00BE7F13" w:rsidP="00BE7F13">
      <w:pPr>
        <w:pStyle w:val="ListParagraph"/>
        <w:numPr>
          <w:ilvl w:val="0"/>
          <w:numId w:val="8"/>
        </w:numPr>
      </w:pPr>
      <w:r>
        <w:t>On the resulting page, click the Linked Resources tab (circled below).</w:t>
      </w:r>
    </w:p>
    <w:p w:rsidR="00BE7F13" w:rsidRDefault="00BE7F13" w:rsidP="00BE7F13">
      <w:r>
        <w:rPr>
          <w:noProof/>
        </w:rPr>
        <mc:AlternateContent>
          <mc:Choice Requires="wps">
            <w:drawing>
              <wp:anchor distT="0" distB="0" distL="114300" distR="114300" simplePos="0" relativeHeight="251661312" behindDoc="0" locked="0" layoutInCell="1" allowOverlap="1">
                <wp:simplePos x="0" y="0"/>
                <wp:positionH relativeFrom="column">
                  <wp:posOffset>1892596</wp:posOffset>
                </wp:positionH>
                <wp:positionV relativeFrom="paragraph">
                  <wp:posOffset>102087</wp:posOffset>
                </wp:positionV>
                <wp:extent cx="637954" cy="233917"/>
                <wp:effectExtent l="19050" t="19050" r="10160" b="13970"/>
                <wp:wrapNone/>
                <wp:docPr id="10" name="Oval 10"/>
                <wp:cNvGraphicFramePr/>
                <a:graphic xmlns:a="http://schemas.openxmlformats.org/drawingml/2006/main">
                  <a:graphicData uri="http://schemas.microsoft.com/office/word/2010/wordprocessingShape">
                    <wps:wsp>
                      <wps:cNvSpPr/>
                      <wps:spPr>
                        <a:xfrm>
                          <a:off x="0" y="0"/>
                          <a:ext cx="637954" cy="23391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149pt;margin-top:8.05pt;width:50.25pt;height:18.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" filled="f" strokecolor="red" strokeweight="3pt"/>
            </w:pict>
          </mc:Fallback>
        </mc:AlternateContent>
      </w:r>
      <w:r>
        <w:rPr>
          <w:noProof/>
        </w:rPr>
        <w:drawing>
          <wp:inline distT="0" distB="0" distL="0" distR="0" wp14:anchorId="6EC61405" wp14:editId="658F5AB0">
            <wp:extent cx="5936721" cy="290268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5815"/>
                    <a:stretch/>
                  </pic:blipFill>
                  <pic:spPr bwMode="auto">
                    <a:xfrm>
                      <a:off x="0" y="0"/>
                      <a:ext cx="5943600" cy="2906052"/>
                    </a:xfrm>
                    <a:prstGeom prst="rect">
                      <a:avLst/>
                    </a:prstGeom>
                    <a:ln>
                      <a:noFill/>
                    </a:ln>
                    <a:extLst>
                      <a:ext uri="{53640926-AAD7-44D8-BBD7-CCE9431645EC}">
                        <a14:shadowObscured xmlns:a14="http://schemas.microsoft.com/office/drawing/2010/main"/>
                      </a:ext>
                    </a:extLst>
                  </pic:spPr>
                </pic:pic>
              </a:graphicData>
            </a:graphic>
          </wp:inline>
        </w:drawing>
      </w:r>
    </w:p>
    <w:p w:rsidR="00BE7F13" w:rsidRDefault="00BE7F13" w:rsidP="00BE7F13">
      <w:pPr>
        <w:pStyle w:val="ListParagraph"/>
        <w:numPr>
          <w:ilvl w:val="0"/>
          <w:numId w:val="8"/>
        </w:numPr>
      </w:pPr>
      <w:r>
        <w:t>In the Checklist Voucher Linkages box</w:t>
      </w:r>
      <w:r w:rsidR="00DA0D96">
        <w:t xml:space="preserve"> (see screenshot below)</w:t>
      </w:r>
      <w:r>
        <w:t>, select the desired Checklist from the dropdown menu and click Link to Checklist as Voucher. A new window will likely pop up as a result, but you can ignore this window and close the editor. The specimen has been successfully linked as a voucher to the desired checklist.</w:t>
      </w:r>
    </w:p>
    <w:p w:rsidR="00BE7F13" w:rsidRPr="00BE7F13" w:rsidRDefault="00BE7F13" w:rsidP="00BE7F13">
      <w:r>
        <w:rPr>
          <w:noProof/>
        </w:rPr>
        <w:drawing>
          <wp:inline distT="0" distB="0" distL="0" distR="0" wp14:anchorId="7967FBE2" wp14:editId="2FF260C2">
            <wp:extent cx="5943600" cy="13061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306195"/>
                    </a:xfrm>
                    <a:prstGeom prst="rect">
                      <a:avLst/>
                    </a:prstGeom>
                  </pic:spPr>
                </pic:pic>
              </a:graphicData>
            </a:graphic>
          </wp:inline>
        </w:drawing>
      </w:r>
    </w:p>
    <w:p w:rsidR="00BE7F13" w:rsidRDefault="00C82122" w:rsidP="002421D7">
      <w:pPr>
        <w:pStyle w:val="Heading3"/>
        <w:pageBreakBefore/>
      </w:pPr>
      <w:bookmarkStart w:id="9" w:name="_Toc25327264"/>
      <w:r>
        <w:lastRenderedPageBreak/>
        <w:t xml:space="preserve">3.2 </w:t>
      </w:r>
      <w:r w:rsidR="00BE7F13">
        <w:t>Adding specimens from any collection (Manage Linked Voucher tool)</w:t>
      </w:r>
      <w:bookmarkEnd w:id="9"/>
    </w:p>
    <w:p w:rsidR="0098751C" w:rsidRPr="0098751C" w:rsidRDefault="0098751C" w:rsidP="0098751C">
      <w:r>
        <w:t xml:space="preserve">A video tutorial of this process (on a general </w:t>
      </w:r>
      <w:proofErr w:type="spellStart"/>
      <w:r>
        <w:t>Symbiota</w:t>
      </w:r>
      <w:proofErr w:type="spellEnd"/>
      <w:r>
        <w:t xml:space="preserve"> site) is available here: </w:t>
      </w:r>
      <w:hyperlink r:id="rId22" w:history="1">
        <w:r w:rsidRPr="0098751C">
          <w:rPr>
            <w:rStyle w:val="Hyperlink"/>
          </w:rPr>
          <w:t>http://symbiota7.acis.ufl.edu/temp/4-checklist_voucher.mp4</w:t>
        </w:r>
      </w:hyperlink>
    </w:p>
    <w:p w:rsidR="00BE7F13" w:rsidRDefault="00257E60" w:rsidP="00C82122">
      <w:pPr>
        <w:pStyle w:val="ListParagraph"/>
        <w:numPr>
          <w:ilvl w:val="0"/>
          <w:numId w:val="9"/>
        </w:numPr>
        <w:tabs>
          <w:tab w:val="clear" w:pos="720"/>
          <w:tab w:val="num" w:pos="360"/>
        </w:tabs>
      </w:pPr>
      <w:r>
        <w:t>Navigate to the homepage of your checklist.</w:t>
      </w:r>
    </w:p>
    <w:p w:rsidR="00257E60" w:rsidRDefault="00257E60" w:rsidP="00BE7F13">
      <w:pPr>
        <w:pStyle w:val="ListParagraph"/>
        <w:numPr>
          <w:ilvl w:val="0"/>
          <w:numId w:val="9"/>
        </w:numPr>
      </w:pPr>
      <w:r>
        <w:t xml:space="preserve">Click the pencil icon that has a V next to it (the center icon in the top right corner of the page, circled </w:t>
      </w:r>
      <w:r w:rsidR="002421D7">
        <w:t>below</w:t>
      </w:r>
      <w:r>
        <w:t>).</w:t>
      </w:r>
    </w:p>
    <w:p w:rsidR="00257E60" w:rsidRDefault="00257E60" w:rsidP="00257E60">
      <w:r>
        <w:rPr>
          <w:noProof/>
        </w:rPr>
        <mc:AlternateContent>
          <mc:Choice Requires="wps">
            <w:drawing>
              <wp:anchor distT="0" distB="0" distL="114300" distR="114300" simplePos="0" relativeHeight="251663360" behindDoc="0" locked="0" layoutInCell="1" allowOverlap="1" wp14:anchorId="7B86A542" wp14:editId="777ED3FA">
                <wp:simplePos x="0" y="0"/>
                <wp:positionH relativeFrom="column">
                  <wp:posOffset>5337145</wp:posOffset>
                </wp:positionH>
                <wp:positionV relativeFrom="paragraph">
                  <wp:posOffset>-650</wp:posOffset>
                </wp:positionV>
                <wp:extent cx="329609" cy="297712"/>
                <wp:effectExtent l="19050" t="19050" r="13335" b="26670"/>
                <wp:wrapNone/>
                <wp:docPr id="13" name="Oval 13"/>
                <wp:cNvGraphicFramePr/>
                <a:graphic xmlns:a="http://schemas.openxmlformats.org/drawingml/2006/main">
                  <a:graphicData uri="http://schemas.microsoft.com/office/word/2010/wordprocessingShape">
                    <wps:wsp>
                      <wps:cNvSpPr/>
                      <wps:spPr>
                        <a:xfrm>
                          <a:off x="0" y="0"/>
                          <a:ext cx="329609" cy="29771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420.25pt;margin-top:-.05pt;width:25.95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" filled="f" strokecolor="red" strokeweight="3pt"/>
            </w:pict>
          </mc:Fallback>
        </mc:AlternateContent>
      </w:r>
      <w:r>
        <w:rPr>
          <w:noProof/>
        </w:rPr>
        <w:drawing>
          <wp:inline distT="0" distB="0" distL="0" distR="0" wp14:anchorId="57971987" wp14:editId="5ABB25AF">
            <wp:extent cx="5943600" cy="2574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574925"/>
                    </a:xfrm>
                    <a:prstGeom prst="rect">
                      <a:avLst/>
                    </a:prstGeom>
                  </pic:spPr>
                </pic:pic>
              </a:graphicData>
            </a:graphic>
          </wp:inline>
        </w:drawing>
      </w:r>
    </w:p>
    <w:p w:rsidR="00DA0D96" w:rsidRPr="00DA0D96" w:rsidRDefault="00257E60" w:rsidP="00DA0D96">
      <w:pPr>
        <w:pStyle w:val="ListParagraph"/>
        <w:numPr>
          <w:ilvl w:val="0"/>
          <w:numId w:val="9"/>
        </w:numPr>
      </w:pPr>
      <w:r>
        <w:t xml:space="preserve">If this is the first time you have used this tool, you will be asked to first define the search </w:t>
      </w:r>
      <w:r w:rsidR="00DA0D96">
        <w:t>statement (i.e., search parameters)</w:t>
      </w:r>
      <w:r>
        <w:t xml:space="preserve"> that will be used to find the specimens that might pertain to you</w:t>
      </w:r>
      <w:r w:rsidR="00DA0D96">
        <w:t xml:space="preserve">r checklist. </w:t>
      </w:r>
      <w:r>
        <w:t>You can use a variety of fields</w:t>
      </w:r>
      <w:r w:rsidR="00DA0D96">
        <w:t xml:space="preserve"> to define your search</w:t>
      </w:r>
      <w:r>
        <w:t>,</w:t>
      </w:r>
      <w:r w:rsidR="00DA0D96">
        <w:t xml:space="preserve"> as</w:t>
      </w:r>
      <w:r w:rsidR="002421D7">
        <w:t xml:space="preserve"> described </w:t>
      </w:r>
      <w:r>
        <w:t>below.</w:t>
      </w:r>
    </w:p>
    <w:p w:rsidR="00DA0D96" w:rsidRDefault="00DA0D96" w:rsidP="00DA0D96">
      <w:pPr>
        <w:pStyle w:val="ListParagraph"/>
        <w:rPr>
          <w:b/>
        </w:rPr>
      </w:pPr>
    </w:p>
    <w:p w:rsidR="00257E60" w:rsidRDefault="00DA0D96" w:rsidP="00DA0D96">
      <w:pPr>
        <w:pStyle w:val="ListParagraph"/>
      </w:pPr>
      <w:r w:rsidRPr="00DA0D96">
        <w:rPr>
          <w:b/>
        </w:rPr>
        <w:t>NOTE:</w:t>
      </w:r>
      <w:r w:rsidRPr="00DA0D96">
        <w:t xml:space="preserve"> you will be able to </w:t>
      </w:r>
      <w:r>
        <w:t>change the search statement</w:t>
      </w:r>
      <w:r w:rsidRPr="00DA0D96">
        <w:t xml:space="preserve"> in the future, so you are not necessarily def</w:t>
      </w:r>
      <w:r>
        <w:t>ining the bounds in perpetuity.</w:t>
      </w:r>
    </w:p>
    <w:p w:rsidR="002421D7" w:rsidRDefault="002421D7" w:rsidP="002421D7">
      <w:r>
        <w:rPr>
          <w:noProof/>
        </w:rPr>
        <w:drawing>
          <wp:inline distT="0" distB="0" distL="0" distR="0" wp14:anchorId="58A19C04" wp14:editId="4AEB1F71">
            <wp:extent cx="5943600" cy="2282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82825"/>
                    </a:xfrm>
                    <a:prstGeom prst="rect">
                      <a:avLst/>
                    </a:prstGeom>
                  </pic:spPr>
                </pic:pic>
              </a:graphicData>
            </a:graphic>
          </wp:inline>
        </w:drawing>
      </w:r>
    </w:p>
    <w:p w:rsidR="00DA0D96" w:rsidRDefault="00DA0D96" w:rsidP="002421D7"/>
    <w:p w:rsidR="002421D7" w:rsidRDefault="002421D7" w:rsidP="00257E60">
      <w:pPr>
        <w:pStyle w:val="ListParagraph"/>
        <w:numPr>
          <w:ilvl w:val="1"/>
          <w:numId w:val="9"/>
        </w:numPr>
      </w:pPr>
      <w:r>
        <w:lastRenderedPageBreak/>
        <w:t xml:space="preserve">You can enter </w:t>
      </w:r>
      <w:r w:rsidRPr="00DA0D96">
        <w:rPr>
          <w:b/>
        </w:rPr>
        <w:t>search terms</w:t>
      </w:r>
      <w:r>
        <w:t xml:space="preserve"> for a number of fiel</w:t>
      </w:r>
      <w:r w:rsidR="00DA0D96">
        <w:t>ds on the left side of the form.</w:t>
      </w:r>
    </w:p>
    <w:p w:rsidR="002421D7" w:rsidRDefault="002421D7" w:rsidP="00257E60">
      <w:pPr>
        <w:pStyle w:val="ListParagraph"/>
        <w:numPr>
          <w:ilvl w:val="1"/>
          <w:numId w:val="9"/>
        </w:numPr>
      </w:pPr>
      <w:r>
        <w:t xml:space="preserve">You can use the </w:t>
      </w:r>
      <w:r w:rsidRPr="00DA0D96">
        <w:rPr>
          <w:b/>
        </w:rPr>
        <w:t>polygon footprint</w:t>
      </w:r>
      <w:r>
        <w:t xml:space="preserve"> that you defined when creating the</w:t>
      </w:r>
      <w:r w:rsidR="005D355A">
        <w:t xml:space="preserve"> checklist (see Section 1</w:t>
      </w:r>
      <w:r>
        <w:t>, step 3c) to search for specimen records by checking the “Search based on polygon defining checklist research boundaries” box. If you did not define a polygon previously, you can also do so from here by clicking the pencil icon to the right of this option and following the steps</w:t>
      </w:r>
      <w:r w:rsidR="005D355A">
        <w:t xml:space="preserve"> outlined in Section 1</w:t>
      </w:r>
      <w:r>
        <w:t>, step 3c.</w:t>
      </w:r>
    </w:p>
    <w:p w:rsidR="00257E60" w:rsidRDefault="00257E60" w:rsidP="00257E60">
      <w:pPr>
        <w:pStyle w:val="ListParagraph"/>
        <w:numPr>
          <w:ilvl w:val="1"/>
          <w:numId w:val="9"/>
        </w:numPr>
      </w:pPr>
      <w:r>
        <w:t xml:space="preserve">You can define a specific </w:t>
      </w:r>
      <w:r w:rsidRPr="00DA0D96">
        <w:rPr>
          <w:b/>
        </w:rPr>
        <w:t>bounding box</w:t>
      </w:r>
      <w:r>
        <w:t xml:space="preserve"> by entering the latitude and longitude values that delimit the box, or by defining the </w:t>
      </w:r>
      <w:proofErr w:type="spellStart"/>
      <w:r>
        <w:t>lat</w:t>
      </w:r>
      <w:proofErr w:type="spellEnd"/>
      <w:r>
        <w:t>/long values on a map. To do the latter:</w:t>
      </w:r>
    </w:p>
    <w:p w:rsidR="00257E60" w:rsidRDefault="00257E60" w:rsidP="00257E60">
      <w:pPr>
        <w:pStyle w:val="ListParagraph"/>
        <w:numPr>
          <w:ilvl w:val="2"/>
          <w:numId w:val="9"/>
        </w:numPr>
      </w:pPr>
      <w:r>
        <w:t xml:space="preserve">Click the globe icon to the right of the </w:t>
      </w:r>
      <w:proofErr w:type="spellStart"/>
      <w:r>
        <w:t>Lat</w:t>
      </w:r>
      <w:proofErr w:type="spellEnd"/>
      <w:r>
        <w:t xml:space="preserve"> North field</w:t>
      </w:r>
    </w:p>
    <w:p w:rsidR="00257E60" w:rsidRDefault="00257E60" w:rsidP="00257E60">
      <w:pPr>
        <w:pStyle w:val="ListParagraph"/>
        <w:numPr>
          <w:ilvl w:val="2"/>
          <w:numId w:val="9"/>
        </w:numPr>
      </w:pPr>
      <w:r>
        <w:t>In the pop-up window, pan and zoom to the location where you want to place the bounding box.</w:t>
      </w:r>
    </w:p>
    <w:p w:rsidR="00257E60" w:rsidRDefault="00257E60" w:rsidP="00257E60">
      <w:pPr>
        <w:pStyle w:val="ListParagraph"/>
        <w:numPr>
          <w:ilvl w:val="2"/>
          <w:numId w:val="9"/>
        </w:numPr>
      </w:pPr>
      <w:r>
        <w:t>Click on the approximate center where you want the bounding box to be located.</w:t>
      </w:r>
    </w:p>
    <w:p w:rsidR="00257E60" w:rsidRDefault="00257E60" w:rsidP="00257E60">
      <w:pPr>
        <w:pStyle w:val="ListParagraph"/>
        <w:numPr>
          <w:ilvl w:val="2"/>
          <w:numId w:val="9"/>
        </w:numPr>
      </w:pPr>
      <w:r>
        <w:t>Adjust the location and size of the bounding box as desired by clicking and dragging inside the box (to move the box) or clicking and dragging one of the circles on the sides or corners of the box (to resize the box).</w:t>
      </w:r>
    </w:p>
    <w:p w:rsidR="00257E60" w:rsidRDefault="00257E60" w:rsidP="00C82122">
      <w:pPr>
        <w:pStyle w:val="ListParagraph"/>
        <w:numPr>
          <w:ilvl w:val="2"/>
          <w:numId w:val="9"/>
        </w:numPr>
        <w:tabs>
          <w:tab w:val="clear" w:pos="2160"/>
          <w:tab w:val="num" w:pos="1800"/>
        </w:tabs>
      </w:pPr>
      <w:r>
        <w:t xml:space="preserve">To save the bounding </w:t>
      </w:r>
      <w:r w:rsidR="002421D7">
        <w:t xml:space="preserve">box, click the tiny grey rectangle to the right of the </w:t>
      </w:r>
      <w:proofErr w:type="spellStart"/>
      <w:r w:rsidR="002421D7">
        <w:t>lat</w:t>
      </w:r>
      <w:proofErr w:type="spellEnd"/>
      <w:r w:rsidR="002421D7">
        <w:t>/long coordinate fields (circled below)</w:t>
      </w:r>
    </w:p>
    <w:p w:rsidR="00257E60" w:rsidRDefault="002421D7" w:rsidP="002421D7">
      <w:pPr>
        <w:jc w:val="center"/>
      </w:pPr>
      <w:r>
        <w:rPr>
          <w:noProof/>
        </w:rPr>
        <mc:AlternateContent>
          <mc:Choice Requires="wps">
            <w:drawing>
              <wp:anchor distT="0" distB="0" distL="114300" distR="114300" simplePos="0" relativeHeight="251665408" behindDoc="0" locked="0" layoutInCell="1" allowOverlap="1" wp14:anchorId="392211A9" wp14:editId="6B0C518A">
                <wp:simplePos x="0" y="0"/>
                <wp:positionH relativeFrom="column">
                  <wp:posOffset>1777823</wp:posOffset>
                </wp:positionH>
                <wp:positionV relativeFrom="paragraph">
                  <wp:posOffset>3128246</wp:posOffset>
                </wp:positionV>
                <wp:extent cx="329565" cy="297180"/>
                <wp:effectExtent l="19050" t="19050" r="13335" b="26670"/>
                <wp:wrapNone/>
                <wp:docPr id="16" name="Oval 16"/>
                <wp:cNvGraphicFramePr/>
                <a:graphic xmlns:a="http://schemas.openxmlformats.org/drawingml/2006/main">
                  <a:graphicData uri="http://schemas.microsoft.com/office/word/2010/wordprocessingShape">
                    <wps:wsp>
                      <wps:cNvSpPr/>
                      <wps:spPr>
                        <a:xfrm>
                          <a:off x="0" y="0"/>
                          <a:ext cx="329565" cy="2971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40pt;margin-top:246.3pt;width:25.9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" filled="f" strokecolor="red" strokeweight="3pt"/>
            </w:pict>
          </mc:Fallback>
        </mc:AlternateContent>
      </w:r>
      <w:r w:rsidR="00257E60">
        <w:rPr>
          <w:noProof/>
        </w:rPr>
        <w:drawing>
          <wp:inline distT="0" distB="0" distL="0" distR="0" wp14:anchorId="52A11078" wp14:editId="0801B6AC">
            <wp:extent cx="5495111" cy="35512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20111" cy="3567430"/>
                    </a:xfrm>
                    <a:prstGeom prst="rect">
                      <a:avLst/>
                    </a:prstGeom>
                  </pic:spPr>
                </pic:pic>
              </a:graphicData>
            </a:graphic>
          </wp:inline>
        </w:drawing>
      </w:r>
    </w:p>
    <w:p w:rsidR="00257E60" w:rsidRDefault="00257E60" w:rsidP="00C82122">
      <w:pPr>
        <w:pStyle w:val="ListParagraph"/>
        <w:numPr>
          <w:ilvl w:val="1"/>
          <w:numId w:val="9"/>
        </w:numPr>
        <w:tabs>
          <w:tab w:val="clear" w:pos="1440"/>
          <w:tab w:val="num" w:pos="720"/>
        </w:tabs>
      </w:pPr>
      <w:r>
        <w:t xml:space="preserve">There are a number of important </w:t>
      </w:r>
      <w:r w:rsidRPr="00DA0D96">
        <w:rPr>
          <w:b/>
        </w:rPr>
        <w:t xml:space="preserve">checkboxes </w:t>
      </w:r>
      <w:r>
        <w:t xml:space="preserve">below the </w:t>
      </w:r>
      <w:proofErr w:type="spellStart"/>
      <w:r>
        <w:t>Lat</w:t>
      </w:r>
      <w:proofErr w:type="spellEnd"/>
      <w:r>
        <w:t>/Long fields that you can use to refine your search.</w:t>
      </w:r>
      <w:r w:rsidR="002421D7">
        <w:t xml:space="preserve"> For example, you can allow the search to return specimens with the desired search terms OR within certain latitude and longitude coordinates.</w:t>
      </w:r>
    </w:p>
    <w:p w:rsidR="00DA0D96" w:rsidRDefault="00DA0D96" w:rsidP="00C82122">
      <w:pPr>
        <w:pStyle w:val="ListParagraph"/>
        <w:numPr>
          <w:ilvl w:val="1"/>
          <w:numId w:val="9"/>
        </w:numPr>
        <w:tabs>
          <w:tab w:val="clear" w:pos="1440"/>
          <w:tab w:val="num" w:pos="720"/>
        </w:tabs>
      </w:pPr>
      <w:r>
        <w:t>You can use any combination of the above options to search for voucher specimens.</w:t>
      </w:r>
    </w:p>
    <w:p w:rsidR="002421D7" w:rsidRDefault="008A4E12" w:rsidP="00C82122">
      <w:pPr>
        <w:pStyle w:val="ListParagraph"/>
        <w:numPr>
          <w:ilvl w:val="0"/>
          <w:numId w:val="9"/>
        </w:numPr>
        <w:tabs>
          <w:tab w:val="clear" w:pos="720"/>
          <w:tab w:val="num" w:pos="-360"/>
        </w:tabs>
      </w:pPr>
      <w:r>
        <w:lastRenderedPageBreak/>
        <w:t>Once you have entered the desired search terms, click the Save Search Terms button.</w:t>
      </w:r>
    </w:p>
    <w:p w:rsidR="005D355A" w:rsidRDefault="005D355A" w:rsidP="00C82122">
      <w:pPr>
        <w:pStyle w:val="ListParagraph"/>
        <w:numPr>
          <w:ilvl w:val="0"/>
          <w:numId w:val="9"/>
        </w:numPr>
        <w:tabs>
          <w:tab w:val="clear" w:pos="720"/>
          <w:tab w:val="num" w:pos="-360"/>
        </w:tabs>
      </w:pPr>
      <w:r>
        <w:t>There are a number of ways to add voucher specimens from this point.</w:t>
      </w:r>
    </w:p>
    <w:p w:rsidR="007D3368" w:rsidRDefault="007D3368" w:rsidP="007D3368">
      <w:r>
        <w:rPr>
          <w:noProof/>
        </w:rPr>
        <w:drawing>
          <wp:inline distT="0" distB="0" distL="0" distR="0" wp14:anchorId="44C98740" wp14:editId="025686E2">
            <wp:extent cx="5943600" cy="1888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888490"/>
                    </a:xfrm>
                    <a:prstGeom prst="rect">
                      <a:avLst/>
                    </a:prstGeom>
                  </pic:spPr>
                </pic:pic>
              </a:graphicData>
            </a:graphic>
          </wp:inline>
        </w:drawing>
      </w:r>
    </w:p>
    <w:p w:rsidR="008A4E12" w:rsidRDefault="00751302" w:rsidP="00C82122">
      <w:pPr>
        <w:pStyle w:val="ListParagraph"/>
        <w:numPr>
          <w:ilvl w:val="1"/>
          <w:numId w:val="14"/>
        </w:numPr>
        <w:tabs>
          <w:tab w:val="clear" w:pos="1440"/>
          <w:tab w:val="num" w:pos="-360"/>
        </w:tabs>
        <w:ind w:left="1080"/>
      </w:pPr>
      <w:r>
        <w:t xml:space="preserve">If you have already defined a taxon list (see Section 2) for your checklist, you can add voucher specimens from the </w:t>
      </w:r>
      <w:r w:rsidR="005D355A" w:rsidRPr="00F71018">
        <w:rPr>
          <w:b/>
        </w:rPr>
        <w:t>New Vouchers</w:t>
      </w:r>
      <w:r w:rsidR="005D355A">
        <w:t xml:space="preserve"> tab. From this tab, you can:</w:t>
      </w:r>
    </w:p>
    <w:p w:rsidR="005D355A" w:rsidRDefault="005D355A" w:rsidP="00C82122">
      <w:pPr>
        <w:pStyle w:val="ListParagraph"/>
        <w:numPr>
          <w:ilvl w:val="2"/>
          <w:numId w:val="12"/>
        </w:numPr>
        <w:tabs>
          <w:tab w:val="clear" w:pos="2160"/>
          <w:tab w:val="num" w:pos="720"/>
        </w:tabs>
        <w:ind w:left="1800"/>
      </w:pPr>
      <w:r>
        <w:t xml:space="preserve">View taxa that do not currently have voucher specimens in your checklist (select </w:t>
      </w:r>
      <w:r w:rsidRPr="00F71018">
        <w:rPr>
          <w:i/>
        </w:rPr>
        <w:t>Non-vouchered taxa list</w:t>
      </w:r>
      <w:r w:rsidR="00751302">
        <w:rPr>
          <w:b/>
        </w:rPr>
        <w:t xml:space="preserve"> </w:t>
      </w:r>
      <w:r w:rsidR="00751302" w:rsidRPr="00751302">
        <w:t>from the</w:t>
      </w:r>
      <w:r w:rsidR="00751302">
        <w:rPr>
          <w:b/>
        </w:rPr>
        <w:t xml:space="preserve"> Display Mode </w:t>
      </w:r>
      <w:r w:rsidR="00751302" w:rsidRPr="00751302">
        <w:t>dropdown list</w:t>
      </w:r>
      <w:r>
        <w:t>).</w:t>
      </w:r>
    </w:p>
    <w:p w:rsidR="005D355A" w:rsidRDefault="005D355A" w:rsidP="00C82122">
      <w:pPr>
        <w:pStyle w:val="ListParagraph"/>
        <w:numPr>
          <w:ilvl w:val="2"/>
          <w:numId w:val="12"/>
        </w:numPr>
        <w:tabs>
          <w:tab w:val="clear" w:pos="2160"/>
          <w:tab w:val="num" w:pos="360"/>
        </w:tabs>
        <w:ind w:left="1800"/>
      </w:pPr>
      <w:r>
        <w:t xml:space="preserve">View specimen records that </w:t>
      </w:r>
      <w:r w:rsidR="00DA0D96">
        <w:t xml:space="preserve">match your search criteria </w:t>
      </w:r>
      <w:r>
        <w:t xml:space="preserve">and are one of the taxa defined in your taxon list that is NOT currently vouchered (select </w:t>
      </w:r>
      <w:r w:rsidRPr="00F71018">
        <w:rPr>
          <w:i/>
        </w:rPr>
        <w:t>Occurrences for non-vouchered taxa</w:t>
      </w:r>
      <w:r w:rsidR="00751302" w:rsidRPr="00751302">
        <w:t xml:space="preserve"> </w:t>
      </w:r>
      <w:r w:rsidR="00751302" w:rsidRPr="00751302">
        <w:t>from the</w:t>
      </w:r>
      <w:r w:rsidR="00751302">
        <w:rPr>
          <w:b/>
        </w:rPr>
        <w:t xml:space="preserve"> Display Mode </w:t>
      </w:r>
      <w:r w:rsidR="00751302" w:rsidRPr="00751302">
        <w:t>dropdown list</w:t>
      </w:r>
      <w:r>
        <w:t>).</w:t>
      </w:r>
    </w:p>
    <w:p w:rsidR="005D355A" w:rsidRDefault="005D355A" w:rsidP="00C82122">
      <w:pPr>
        <w:pStyle w:val="ListParagraph"/>
        <w:numPr>
          <w:ilvl w:val="3"/>
          <w:numId w:val="15"/>
        </w:numPr>
        <w:tabs>
          <w:tab w:val="clear" w:pos="2880"/>
          <w:tab w:val="num" w:pos="1080"/>
        </w:tabs>
        <w:ind w:left="2520"/>
      </w:pPr>
      <w:r>
        <w:t>To add voucher specimens from this list, click the box to the left of the specimen record</w:t>
      </w:r>
      <w:r w:rsidR="00DD276E">
        <w:rPr>
          <w:noProof/>
        </w:rPr>
        <w:t>(s) that you wish to add</w:t>
      </w:r>
      <w:r>
        <w:t xml:space="preserve"> and click the Add Vouchers button.</w:t>
      </w:r>
    </w:p>
    <w:p w:rsidR="005D355A" w:rsidRDefault="005D355A" w:rsidP="00C82122">
      <w:pPr>
        <w:pStyle w:val="ListParagraph"/>
        <w:numPr>
          <w:ilvl w:val="2"/>
          <w:numId w:val="12"/>
        </w:numPr>
        <w:tabs>
          <w:tab w:val="clear" w:pos="2160"/>
          <w:tab w:val="num" w:pos="360"/>
        </w:tabs>
        <w:ind w:left="1800"/>
      </w:pPr>
      <w:r>
        <w:t xml:space="preserve">View specimen records that match your search criteria and are one of the taxa defined in your taxon list, regardless of whether that taxon has been vouchered previously (select </w:t>
      </w:r>
      <w:proofErr w:type="gramStart"/>
      <w:r w:rsidRPr="00F71018">
        <w:rPr>
          <w:i/>
        </w:rPr>
        <w:t>New</w:t>
      </w:r>
      <w:proofErr w:type="gramEnd"/>
      <w:r w:rsidRPr="00F71018">
        <w:rPr>
          <w:i/>
        </w:rPr>
        <w:t xml:space="preserve"> occurrences for all taxa</w:t>
      </w:r>
      <w:r w:rsidR="00751302" w:rsidRPr="00751302">
        <w:t xml:space="preserve"> </w:t>
      </w:r>
      <w:r w:rsidR="00751302" w:rsidRPr="00751302">
        <w:t>from the</w:t>
      </w:r>
      <w:r w:rsidR="00751302">
        <w:rPr>
          <w:b/>
        </w:rPr>
        <w:t xml:space="preserve"> Display Mode </w:t>
      </w:r>
      <w:r w:rsidR="00751302" w:rsidRPr="00751302">
        <w:t>dropdown list</w:t>
      </w:r>
      <w:r>
        <w:t>)</w:t>
      </w:r>
      <w:r w:rsidR="00751302">
        <w:t>.</w:t>
      </w:r>
    </w:p>
    <w:p w:rsidR="00751302" w:rsidRPr="00751302" w:rsidRDefault="005D355A" w:rsidP="00C82122">
      <w:pPr>
        <w:pStyle w:val="ListParagraph"/>
        <w:numPr>
          <w:ilvl w:val="3"/>
          <w:numId w:val="16"/>
        </w:numPr>
        <w:tabs>
          <w:tab w:val="clear" w:pos="2880"/>
          <w:tab w:val="num" w:pos="1440"/>
        </w:tabs>
        <w:ind w:left="2520"/>
      </w:pPr>
      <w:r>
        <w:t>To add voucher specimens from this list, click the box to the left of the specimen record</w:t>
      </w:r>
      <w:r w:rsidR="00DD276E">
        <w:rPr>
          <w:noProof/>
        </w:rPr>
        <w:t>(s) that you wish to add</w:t>
      </w:r>
      <w:r>
        <w:t xml:space="preserve"> and click the Add Vouchers button.</w:t>
      </w:r>
    </w:p>
    <w:p w:rsidR="007D3368" w:rsidRDefault="00751302" w:rsidP="00C82122">
      <w:pPr>
        <w:pStyle w:val="ListParagraph"/>
        <w:numPr>
          <w:ilvl w:val="1"/>
          <w:numId w:val="12"/>
        </w:numPr>
        <w:tabs>
          <w:tab w:val="clear" w:pos="1440"/>
          <w:tab w:val="num" w:pos="0"/>
        </w:tabs>
        <w:ind w:left="1080"/>
      </w:pPr>
      <w:r>
        <w:t>Regardless of whether you have previously defined a taxon list for your checklist, you can add voucher specimens through the</w:t>
      </w:r>
      <w:r w:rsidR="0098751C">
        <w:t xml:space="preserve"> </w:t>
      </w:r>
      <w:r w:rsidR="0098751C" w:rsidRPr="00F71018">
        <w:rPr>
          <w:b/>
        </w:rPr>
        <w:t>Missing T</w:t>
      </w:r>
      <w:r w:rsidRPr="00F71018">
        <w:rPr>
          <w:b/>
        </w:rPr>
        <w:t>axa</w:t>
      </w:r>
      <w:r>
        <w:t xml:space="preserve"> tab. From this tab, you can:</w:t>
      </w:r>
    </w:p>
    <w:p w:rsidR="00751302" w:rsidRDefault="00751302" w:rsidP="00C82122">
      <w:pPr>
        <w:pStyle w:val="ListParagraph"/>
        <w:numPr>
          <w:ilvl w:val="2"/>
          <w:numId w:val="12"/>
        </w:numPr>
        <w:tabs>
          <w:tab w:val="clear" w:pos="2160"/>
          <w:tab w:val="num" w:pos="720"/>
        </w:tabs>
        <w:ind w:left="1800"/>
      </w:pPr>
      <w:r w:rsidRPr="00751302">
        <w:t>View the taxa</w:t>
      </w:r>
      <w:r>
        <w:rPr>
          <w:b/>
        </w:rPr>
        <w:t xml:space="preserve"> </w:t>
      </w:r>
      <w:r>
        <w:t xml:space="preserve">that are </w:t>
      </w:r>
      <w:r w:rsidRPr="007D3368">
        <w:t xml:space="preserve">not found in the checklist </w:t>
      </w:r>
      <w:r>
        <w:t xml:space="preserve">currently </w:t>
      </w:r>
      <w:r w:rsidRPr="007D3368">
        <w:t>but are represented by on</w:t>
      </w:r>
      <w:r>
        <w:t>e or more specimens that a</w:t>
      </w:r>
      <w:r>
        <w:t xml:space="preserve">lign with your search criteria (select </w:t>
      </w:r>
      <w:r w:rsidR="007D3368" w:rsidRPr="00F71018">
        <w:rPr>
          <w:i/>
        </w:rPr>
        <w:t>Species List</w:t>
      </w:r>
      <w:r w:rsidRPr="00751302">
        <w:t xml:space="preserve"> </w:t>
      </w:r>
      <w:r w:rsidRPr="00751302">
        <w:t>from the</w:t>
      </w:r>
      <w:r>
        <w:rPr>
          <w:b/>
        </w:rPr>
        <w:t xml:space="preserve"> Display Mode </w:t>
      </w:r>
      <w:r w:rsidRPr="00751302">
        <w:t>dropdown list</w:t>
      </w:r>
      <w:r>
        <w:t>).</w:t>
      </w:r>
    </w:p>
    <w:p w:rsidR="007D3368" w:rsidRDefault="00C82122" w:rsidP="00C82122">
      <w:pPr>
        <w:pStyle w:val="ListParagraph"/>
        <w:numPr>
          <w:ilvl w:val="3"/>
          <w:numId w:val="12"/>
        </w:numPr>
        <w:tabs>
          <w:tab w:val="clear" w:pos="2880"/>
          <w:tab w:val="num" w:pos="1080"/>
        </w:tabs>
        <w:ind w:left="2520"/>
      </w:pPr>
      <w:r>
        <w:rPr>
          <w:noProof/>
        </w:rPr>
        <w:drawing>
          <wp:anchor distT="0" distB="0" distL="114300" distR="114300" simplePos="0" relativeHeight="251666432" behindDoc="0" locked="0" layoutInCell="1" allowOverlap="1" wp14:anchorId="368D8BEE" wp14:editId="6F3DFC8E">
            <wp:simplePos x="0" y="0"/>
            <wp:positionH relativeFrom="column">
              <wp:posOffset>3491230</wp:posOffset>
            </wp:positionH>
            <wp:positionV relativeFrom="paragraph">
              <wp:posOffset>194310</wp:posOffset>
            </wp:positionV>
            <wp:extent cx="179705" cy="16891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1" r="23501" b="14285"/>
                    <a:stretch/>
                  </pic:blipFill>
                  <pic:spPr bwMode="auto">
                    <a:xfrm>
                      <a:off x="0" y="0"/>
                      <a:ext cx="179705"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1302">
        <w:rPr>
          <w:noProof/>
        </w:rPr>
        <w:drawing>
          <wp:anchor distT="0" distB="0" distL="114300" distR="114300" simplePos="0" relativeHeight="251667456" behindDoc="0" locked="0" layoutInCell="1" allowOverlap="1" wp14:anchorId="3D4460A3" wp14:editId="033C2CC1">
            <wp:simplePos x="0" y="0"/>
            <wp:positionH relativeFrom="column">
              <wp:posOffset>4816313</wp:posOffset>
            </wp:positionH>
            <wp:positionV relativeFrom="paragraph">
              <wp:posOffset>387985</wp:posOffset>
            </wp:positionV>
            <wp:extent cx="219075" cy="2381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9075" cy="238125"/>
                    </a:xfrm>
                    <a:prstGeom prst="rect">
                      <a:avLst/>
                    </a:prstGeom>
                  </pic:spPr>
                </pic:pic>
              </a:graphicData>
            </a:graphic>
            <wp14:sizeRelH relativeFrom="page">
              <wp14:pctWidth>0</wp14:pctWidth>
            </wp14:sizeRelH>
            <wp14:sizeRelV relativeFrom="page">
              <wp14:pctHeight>0</wp14:pctHeight>
            </wp14:sizeRelV>
          </wp:anchor>
        </w:drawing>
      </w:r>
      <w:r w:rsidR="007D3368">
        <w:t xml:space="preserve">You can </w:t>
      </w:r>
      <w:r w:rsidR="00751302">
        <w:t xml:space="preserve">then </w:t>
      </w:r>
      <w:r w:rsidR="007D3368">
        <w:t xml:space="preserve">view a list of the specimens associated with </w:t>
      </w:r>
      <w:r w:rsidR="00751302">
        <w:t>each</w:t>
      </w:r>
      <w:r w:rsidR="007D3368">
        <w:t xml:space="preserve"> taxon by clicking the page and chain icon (      )</w:t>
      </w:r>
      <w:r w:rsidR="00751302">
        <w:t>. From there</w:t>
      </w:r>
      <w:r w:rsidR="007D3368">
        <w:t>, you can link the desired specimens individually by clicking the add voucher icon (       ) to the right of the specimen record in the list.</w:t>
      </w:r>
    </w:p>
    <w:p w:rsidR="00751302" w:rsidRDefault="00751302" w:rsidP="00C82122">
      <w:pPr>
        <w:pStyle w:val="ListParagraph"/>
        <w:numPr>
          <w:ilvl w:val="2"/>
          <w:numId w:val="12"/>
        </w:numPr>
        <w:tabs>
          <w:tab w:val="clear" w:pos="2160"/>
          <w:tab w:val="num" w:pos="720"/>
        </w:tabs>
        <w:ind w:left="1800"/>
        <w:rPr>
          <w:noProof/>
        </w:rPr>
      </w:pPr>
      <w:r w:rsidRPr="00751302">
        <w:rPr>
          <w:noProof/>
        </w:rPr>
        <w:t xml:space="preserve">View the specimens that are not </w:t>
      </w:r>
      <w:r>
        <w:rPr>
          <w:noProof/>
        </w:rPr>
        <w:t>yet added as voucher spe</w:t>
      </w:r>
      <w:r w:rsidR="00F71018">
        <w:rPr>
          <w:noProof/>
        </w:rPr>
        <w:t xml:space="preserve">cimens for your checklist but do </w:t>
      </w:r>
      <w:r>
        <w:rPr>
          <w:noProof/>
        </w:rPr>
        <w:t xml:space="preserve">align with your search criteria (select </w:t>
      </w:r>
      <w:r w:rsidR="007D3368" w:rsidRPr="00F71018">
        <w:rPr>
          <w:i/>
          <w:noProof/>
        </w:rPr>
        <w:t>Batch</w:t>
      </w:r>
      <w:r w:rsidR="007D3368" w:rsidRPr="00F71018">
        <w:rPr>
          <w:noProof/>
        </w:rPr>
        <w:t xml:space="preserve"> </w:t>
      </w:r>
      <w:r w:rsidR="007D3368" w:rsidRPr="00F71018">
        <w:rPr>
          <w:i/>
          <w:noProof/>
        </w:rPr>
        <w:t>Linking</w:t>
      </w:r>
      <w:r>
        <w:rPr>
          <w:b/>
          <w:noProof/>
        </w:rPr>
        <w:t xml:space="preserve"> </w:t>
      </w:r>
      <w:r w:rsidRPr="00751302">
        <w:rPr>
          <w:noProof/>
        </w:rPr>
        <w:t xml:space="preserve">from the </w:t>
      </w:r>
      <w:r>
        <w:rPr>
          <w:b/>
          <w:noProof/>
        </w:rPr>
        <w:t xml:space="preserve">Display Mode </w:t>
      </w:r>
      <w:r w:rsidRPr="00751302">
        <w:rPr>
          <w:noProof/>
        </w:rPr>
        <w:t>dropdown menu)</w:t>
      </w:r>
      <w:r>
        <w:rPr>
          <w:noProof/>
        </w:rPr>
        <w:t>.</w:t>
      </w:r>
    </w:p>
    <w:p w:rsidR="00505383" w:rsidRDefault="007D3368" w:rsidP="00C82122">
      <w:pPr>
        <w:pStyle w:val="ListParagraph"/>
        <w:numPr>
          <w:ilvl w:val="3"/>
          <w:numId w:val="12"/>
        </w:numPr>
        <w:tabs>
          <w:tab w:val="clear" w:pos="2880"/>
          <w:tab w:val="num" w:pos="1440"/>
        </w:tabs>
        <w:ind w:left="2520"/>
        <w:rPr>
          <w:noProof/>
        </w:rPr>
      </w:pPr>
      <w:r w:rsidRPr="007D3368">
        <w:rPr>
          <w:noProof/>
        </w:rPr>
        <w:lastRenderedPageBreak/>
        <w:t>To add voucher specimens from this list, click the box to the left of the specimen record</w:t>
      </w:r>
      <w:r w:rsidR="00DD276E">
        <w:rPr>
          <w:noProof/>
        </w:rPr>
        <w:t>(s) that you wish to add</w:t>
      </w:r>
      <w:r w:rsidRPr="007D3368">
        <w:rPr>
          <w:noProof/>
        </w:rPr>
        <w:t xml:space="preserve"> and click the Add Vouchers button.</w:t>
      </w:r>
    </w:p>
    <w:p w:rsidR="00F71018" w:rsidRDefault="00F71018" w:rsidP="00C82122">
      <w:pPr>
        <w:pStyle w:val="ListParagraph"/>
        <w:numPr>
          <w:ilvl w:val="2"/>
          <w:numId w:val="12"/>
        </w:numPr>
        <w:tabs>
          <w:tab w:val="clear" w:pos="2160"/>
          <w:tab w:val="num" w:pos="1080"/>
        </w:tabs>
        <w:ind w:left="1800"/>
        <w:rPr>
          <w:noProof/>
        </w:rPr>
      </w:pPr>
      <w:r>
        <w:rPr>
          <w:noProof/>
        </w:rPr>
        <w:t xml:space="preserve">View specimen records that align with your search criteria, but have scientific names that are not linked to a particular name in the taxonomic thesaurus (select </w:t>
      </w:r>
      <w:r>
        <w:rPr>
          <w:i/>
          <w:noProof/>
        </w:rPr>
        <w:t>Problem Taxa</w:t>
      </w:r>
      <w:r>
        <w:rPr>
          <w:noProof/>
        </w:rPr>
        <w:t xml:space="preserve"> from the </w:t>
      </w:r>
      <w:r>
        <w:rPr>
          <w:b/>
          <w:noProof/>
        </w:rPr>
        <w:t xml:space="preserve">Display Mode </w:t>
      </w:r>
      <w:r>
        <w:rPr>
          <w:noProof/>
        </w:rPr>
        <w:t>dropdown menu).</w:t>
      </w:r>
    </w:p>
    <w:p w:rsidR="00F71018" w:rsidRDefault="00F71018" w:rsidP="00C82122">
      <w:pPr>
        <w:pStyle w:val="ListParagraph"/>
        <w:numPr>
          <w:ilvl w:val="3"/>
          <w:numId w:val="12"/>
        </w:numPr>
        <w:tabs>
          <w:tab w:val="clear" w:pos="2880"/>
          <w:tab w:val="num" w:pos="2160"/>
        </w:tabs>
        <w:ind w:left="2520"/>
        <w:rPr>
          <w:noProof/>
        </w:rPr>
      </w:pPr>
      <w:r>
        <w:rPr>
          <w:noProof/>
        </w:rPr>
        <w:t>To add voucher specimens from this list, enter the name of the taxon to which this specimen belongs into the text box to the right of the specimen’s scientific na</w:t>
      </w:r>
      <w:r w:rsidR="00E83AF6">
        <w:rPr>
          <w:noProof/>
        </w:rPr>
        <w:t>me. Note that the</w:t>
      </w:r>
      <w:r>
        <w:rPr>
          <w:noProof/>
        </w:rPr>
        <w:t xml:space="preserve"> name you enter in this box must already be found in the list of taxa in your</w:t>
      </w:r>
      <w:r w:rsidR="00E83AF6">
        <w:rPr>
          <w:noProof/>
        </w:rPr>
        <w:t xml:space="preserve"> checklist. Click the Link Voucher button.</w:t>
      </w:r>
    </w:p>
    <w:p w:rsidR="00916319" w:rsidRDefault="00916319" w:rsidP="00916319">
      <w:pPr>
        <w:pStyle w:val="Heading2"/>
        <w:rPr>
          <w:noProof/>
        </w:rPr>
      </w:pPr>
      <w:bookmarkStart w:id="10" w:name="_Toc25327265"/>
      <w:r>
        <w:rPr>
          <w:noProof/>
        </w:rPr>
        <w:t>4. Other checklist tools</w:t>
      </w:r>
      <w:bookmarkEnd w:id="10"/>
    </w:p>
    <w:p w:rsidR="00916319" w:rsidRDefault="00916319" w:rsidP="00916319">
      <w:pPr>
        <w:pStyle w:val="Heading3"/>
      </w:pPr>
      <w:bookmarkStart w:id="11" w:name="_Toc25327266"/>
      <w:r>
        <w:t>4.1 Voucher conflicts tab</w:t>
      </w:r>
      <w:bookmarkEnd w:id="11"/>
    </w:p>
    <w:p w:rsidR="00916319" w:rsidRDefault="00916319" w:rsidP="00916319">
      <w:r>
        <w:t>In the Manage Linked Vouchers tool (see section 3.2), you can view a list of specimen vouchers for which their current identifications do not match how they were originally added as part of the checklist. This is generally due to recent annotations.</w:t>
      </w:r>
    </w:p>
    <w:p w:rsidR="00916319" w:rsidRDefault="00916319" w:rsidP="00916319">
      <w:pPr>
        <w:jc w:val="center"/>
      </w:pPr>
      <w:r>
        <w:rPr>
          <w:noProof/>
        </w:rPr>
        <w:drawing>
          <wp:inline distT="0" distB="0" distL="0" distR="0" wp14:anchorId="666EBB26" wp14:editId="2D5A7ADE">
            <wp:extent cx="5582093" cy="148259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82093" cy="1482594"/>
                    </a:xfrm>
                    <a:prstGeom prst="rect">
                      <a:avLst/>
                    </a:prstGeom>
                  </pic:spPr>
                </pic:pic>
              </a:graphicData>
            </a:graphic>
          </wp:inline>
        </w:drawing>
      </w:r>
    </w:p>
    <w:p w:rsidR="00916319" w:rsidRDefault="00916319" w:rsidP="00916319">
      <w:pPr>
        <w:pStyle w:val="Heading3"/>
      </w:pPr>
      <w:bookmarkStart w:id="12" w:name="_Toc25327267"/>
      <w:r>
        <w:t>4.2 Reports tab</w:t>
      </w:r>
      <w:bookmarkEnd w:id="12"/>
    </w:p>
    <w:p w:rsidR="00916319" w:rsidRDefault="00916319" w:rsidP="00916319">
      <w:r>
        <w:t xml:space="preserve">You can generate a number of useful reports using the Reports tab in the </w:t>
      </w:r>
      <w:r>
        <w:t>Manage Linked Vouchers tool</w:t>
      </w:r>
      <w:r>
        <w:t xml:space="preserve"> (see section 3.2), as shown in the menu below.</w:t>
      </w:r>
    </w:p>
    <w:p w:rsidR="00916319" w:rsidRPr="00916319" w:rsidRDefault="00916319" w:rsidP="00916319">
      <w:r>
        <w:rPr>
          <w:noProof/>
        </w:rPr>
        <w:drawing>
          <wp:inline distT="0" distB="0" distL="0" distR="0" wp14:anchorId="202464AA" wp14:editId="229E5EDF">
            <wp:extent cx="5938680" cy="185006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6129" b="13710"/>
                    <a:stretch/>
                  </pic:blipFill>
                  <pic:spPr bwMode="auto">
                    <a:xfrm>
                      <a:off x="0" y="0"/>
                      <a:ext cx="5943600" cy="1851599"/>
                    </a:xfrm>
                    <a:prstGeom prst="rect">
                      <a:avLst/>
                    </a:prstGeom>
                    <a:ln>
                      <a:noFill/>
                    </a:ln>
                    <a:extLst>
                      <a:ext uri="{53640926-AAD7-44D8-BBD7-CCE9431645EC}">
                        <a14:shadowObscured xmlns:a14="http://schemas.microsoft.com/office/drawing/2010/main"/>
                      </a:ext>
                    </a:extLst>
                  </pic:spPr>
                </pic:pic>
              </a:graphicData>
            </a:graphic>
          </wp:inline>
        </w:drawing>
      </w:r>
    </w:p>
    <w:sectPr w:rsidR="00916319" w:rsidRPr="009163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7160A"/>
    <w:multiLevelType w:val="hybridMultilevel"/>
    <w:tmpl w:val="CBE6B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6B174E"/>
    <w:multiLevelType w:val="multilevel"/>
    <w:tmpl w:val="81728C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FC5135"/>
    <w:multiLevelType w:val="multilevel"/>
    <w:tmpl w:val="CA104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C64457"/>
    <w:multiLevelType w:val="hybridMultilevel"/>
    <w:tmpl w:val="DD5CC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23082F"/>
    <w:multiLevelType w:val="multilevel"/>
    <w:tmpl w:val="CA104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7F46AD"/>
    <w:multiLevelType w:val="multilevel"/>
    <w:tmpl w:val="4E769B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B14C5B"/>
    <w:multiLevelType w:val="multilevel"/>
    <w:tmpl w:val="1EE22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8E4766"/>
    <w:multiLevelType w:val="multilevel"/>
    <w:tmpl w:val="97DA00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17D3EB7"/>
    <w:multiLevelType w:val="multilevel"/>
    <w:tmpl w:val="CA104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12231E"/>
    <w:multiLevelType w:val="multilevel"/>
    <w:tmpl w:val="EEC223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alibri" w:hAnsi="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53C6CA1"/>
    <w:multiLevelType w:val="multilevel"/>
    <w:tmpl w:val="CA104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D21461"/>
    <w:multiLevelType w:val="multilevel"/>
    <w:tmpl w:val="15AE33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6E4321"/>
    <w:multiLevelType w:val="hybridMultilevel"/>
    <w:tmpl w:val="0F581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D175A7"/>
    <w:multiLevelType w:val="multilevel"/>
    <w:tmpl w:val="CA104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A40F11"/>
    <w:multiLevelType w:val="multilevel"/>
    <w:tmpl w:val="CA104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9D608D"/>
    <w:multiLevelType w:val="multilevel"/>
    <w:tmpl w:val="B2748DF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6"/>
  </w:num>
  <w:num w:numId="4">
    <w:abstractNumId w:val="15"/>
  </w:num>
  <w:num w:numId="5">
    <w:abstractNumId w:val="10"/>
  </w:num>
  <w:num w:numId="6">
    <w:abstractNumId w:val="14"/>
  </w:num>
  <w:num w:numId="7">
    <w:abstractNumId w:val="12"/>
  </w:num>
  <w:num w:numId="8">
    <w:abstractNumId w:val="0"/>
  </w:num>
  <w:num w:numId="9">
    <w:abstractNumId w:val="13"/>
  </w:num>
  <w:num w:numId="10">
    <w:abstractNumId w:val="3"/>
  </w:num>
  <w:num w:numId="11">
    <w:abstractNumId w:val="9"/>
  </w:num>
  <w:num w:numId="12">
    <w:abstractNumId w:val="5"/>
  </w:num>
  <w:num w:numId="13">
    <w:abstractNumId w:val="2"/>
  </w:num>
  <w:num w:numId="14">
    <w:abstractNumId w:val="4"/>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BCC"/>
    <w:rsid w:val="0009468E"/>
    <w:rsid w:val="000A7609"/>
    <w:rsid w:val="001D2185"/>
    <w:rsid w:val="002421D7"/>
    <w:rsid w:val="00257E60"/>
    <w:rsid w:val="00340BCC"/>
    <w:rsid w:val="00505383"/>
    <w:rsid w:val="005D355A"/>
    <w:rsid w:val="00751302"/>
    <w:rsid w:val="007D3368"/>
    <w:rsid w:val="007D4C36"/>
    <w:rsid w:val="008057AE"/>
    <w:rsid w:val="008A4E12"/>
    <w:rsid w:val="00916319"/>
    <w:rsid w:val="009740E8"/>
    <w:rsid w:val="0098751C"/>
    <w:rsid w:val="00A10700"/>
    <w:rsid w:val="00A86179"/>
    <w:rsid w:val="00B05172"/>
    <w:rsid w:val="00B408AD"/>
    <w:rsid w:val="00BE7F13"/>
    <w:rsid w:val="00C06CE1"/>
    <w:rsid w:val="00C82122"/>
    <w:rsid w:val="00D14E0E"/>
    <w:rsid w:val="00DA0D96"/>
    <w:rsid w:val="00DB1179"/>
    <w:rsid w:val="00DD276E"/>
    <w:rsid w:val="00E83AF6"/>
    <w:rsid w:val="00F71018"/>
    <w:rsid w:val="00F909A3"/>
    <w:rsid w:val="00FF3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0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0B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4C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unhideWhenUsed/>
    <w:rsid w:val="00D14E0E"/>
    <w:rPr>
      <w:rFonts w:ascii="Times New Roman" w:hAnsi="Times New Roman"/>
      <w:b w:val="0"/>
      <w:i w:val="0"/>
      <w:caps w:val="0"/>
      <w:smallCaps w:val="0"/>
      <w:strike w:val="0"/>
      <w:dstrike w:val="0"/>
      <w:vanish w:val="0"/>
      <w:sz w:val="20"/>
      <w:vertAlign w:val="superscript"/>
    </w:rPr>
  </w:style>
  <w:style w:type="character" w:styleId="Hyperlink">
    <w:name w:val="Hyperlink"/>
    <w:basedOn w:val="DefaultParagraphFont"/>
    <w:uiPriority w:val="99"/>
    <w:unhideWhenUsed/>
    <w:rsid w:val="00340BCC"/>
    <w:rPr>
      <w:color w:val="0000FF" w:themeColor="hyperlink"/>
      <w:u w:val="single"/>
    </w:rPr>
  </w:style>
  <w:style w:type="paragraph" w:styleId="BalloonText">
    <w:name w:val="Balloon Text"/>
    <w:basedOn w:val="Normal"/>
    <w:link w:val="BalloonTextChar"/>
    <w:uiPriority w:val="99"/>
    <w:semiHidden/>
    <w:unhideWhenUsed/>
    <w:rsid w:val="00340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BCC"/>
    <w:rPr>
      <w:rFonts w:ascii="Tahoma" w:hAnsi="Tahoma" w:cs="Tahoma"/>
      <w:sz w:val="16"/>
      <w:szCs w:val="16"/>
    </w:rPr>
  </w:style>
  <w:style w:type="character" w:customStyle="1" w:styleId="Heading2Char">
    <w:name w:val="Heading 2 Char"/>
    <w:basedOn w:val="DefaultParagraphFont"/>
    <w:link w:val="Heading2"/>
    <w:uiPriority w:val="9"/>
    <w:rsid w:val="00340BC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40BCC"/>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340BCC"/>
    <w:rPr>
      <w:i/>
      <w:iCs/>
      <w:color w:val="808080" w:themeColor="text1" w:themeTint="7F"/>
    </w:rPr>
  </w:style>
  <w:style w:type="paragraph" w:styleId="ListParagraph">
    <w:name w:val="List Paragraph"/>
    <w:basedOn w:val="Normal"/>
    <w:uiPriority w:val="34"/>
    <w:qFormat/>
    <w:rsid w:val="000A7609"/>
    <w:pPr>
      <w:ind w:left="720"/>
      <w:contextualSpacing/>
    </w:pPr>
  </w:style>
  <w:style w:type="character" w:customStyle="1" w:styleId="Heading3Char">
    <w:name w:val="Heading 3 Char"/>
    <w:basedOn w:val="DefaultParagraphFont"/>
    <w:link w:val="Heading3"/>
    <w:uiPriority w:val="9"/>
    <w:rsid w:val="007D4C3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82122"/>
    <w:pPr>
      <w:outlineLvl w:val="9"/>
    </w:pPr>
    <w:rPr>
      <w:lang w:eastAsia="ja-JP"/>
    </w:rPr>
  </w:style>
  <w:style w:type="paragraph" w:styleId="TOC1">
    <w:name w:val="toc 1"/>
    <w:basedOn w:val="Normal"/>
    <w:next w:val="Normal"/>
    <w:autoRedefine/>
    <w:uiPriority w:val="39"/>
    <w:unhideWhenUsed/>
    <w:rsid w:val="00C82122"/>
    <w:pPr>
      <w:spacing w:after="100"/>
    </w:pPr>
  </w:style>
  <w:style w:type="paragraph" w:styleId="TOC2">
    <w:name w:val="toc 2"/>
    <w:basedOn w:val="Normal"/>
    <w:next w:val="Normal"/>
    <w:autoRedefine/>
    <w:uiPriority w:val="39"/>
    <w:unhideWhenUsed/>
    <w:rsid w:val="00C82122"/>
    <w:pPr>
      <w:spacing w:after="100"/>
      <w:ind w:left="220"/>
    </w:pPr>
  </w:style>
  <w:style w:type="paragraph" w:styleId="TOC3">
    <w:name w:val="toc 3"/>
    <w:basedOn w:val="Normal"/>
    <w:next w:val="Normal"/>
    <w:autoRedefine/>
    <w:uiPriority w:val="39"/>
    <w:unhideWhenUsed/>
    <w:rsid w:val="00C82122"/>
    <w:pPr>
      <w:spacing w:after="100"/>
      <w:ind w:left="440"/>
    </w:pPr>
  </w:style>
  <w:style w:type="table" w:styleId="TableGrid">
    <w:name w:val="Table Grid"/>
    <w:basedOn w:val="TableNormal"/>
    <w:uiPriority w:val="59"/>
    <w:rsid w:val="00C82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0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0B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4C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unhideWhenUsed/>
    <w:rsid w:val="00D14E0E"/>
    <w:rPr>
      <w:rFonts w:ascii="Times New Roman" w:hAnsi="Times New Roman"/>
      <w:b w:val="0"/>
      <w:i w:val="0"/>
      <w:caps w:val="0"/>
      <w:smallCaps w:val="0"/>
      <w:strike w:val="0"/>
      <w:dstrike w:val="0"/>
      <w:vanish w:val="0"/>
      <w:sz w:val="20"/>
      <w:vertAlign w:val="superscript"/>
    </w:rPr>
  </w:style>
  <w:style w:type="character" w:styleId="Hyperlink">
    <w:name w:val="Hyperlink"/>
    <w:basedOn w:val="DefaultParagraphFont"/>
    <w:uiPriority w:val="99"/>
    <w:unhideWhenUsed/>
    <w:rsid w:val="00340BCC"/>
    <w:rPr>
      <w:color w:val="0000FF" w:themeColor="hyperlink"/>
      <w:u w:val="single"/>
    </w:rPr>
  </w:style>
  <w:style w:type="paragraph" w:styleId="BalloonText">
    <w:name w:val="Balloon Text"/>
    <w:basedOn w:val="Normal"/>
    <w:link w:val="BalloonTextChar"/>
    <w:uiPriority w:val="99"/>
    <w:semiHidden/>
    <w:unhideWhenUsed/>
    <w:rsid w:val="00340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BCC"/>
    <w:rPr>
      <w:rFonts w:ascii="Tahoma" w:hAnsi="Tahoma" w:cs="Tahoma"/>
      <w:sz w:val="16"/>
      <w:szCs w:val="16"/>
    </w:rPr>
  </w:style>
  <w:style w:type="character" w:customStyle="1" w:styleId="Heading2Char">
    <w:name w:val="Heading 2 Char"/>
    <w:basedOn w:val="DefaultParagraphFont"/>
    <w:link w:val="Heading2"/>
    <w:uiPriority w:val="9"/>
    <w:rsid w:val="00340BC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40BCC"/>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340BCC"/>
    <w:rPr>
      <w:i/>
      <w:iCs/>
      <w:color w:val="808080" w:themeColor="text1" w:themeTint="7F"/>
    </w:rPr>
  </w:style>
  <w:style w:type="paragraph" w:styleId="ListParagraph">
    <w:name w:val="List Paragraph"/>
    <w:basedOn w:val="Normal"/>
    <w:uiPriority w:val="34"/>
    <w:qFormat/>
    <w:rsid w:val="000A7609"/>
    <w:pPr>
      <w:ind w:left="720"/>
      <w:contextualSpacing/>
    </w:pPr>
  </w:style>
  <w:style w:type="character" w:customStyle="1" w:styleId="Heading3Char">
    <w:name w:val="Heading 3 Char"/>
    <w:basedOn w:val="DefaultParagraphFont"/>
    <w:link w:val="Heading3"/>
    <w:uiPriority w:val="9"/>
    <w:rsid w:val="007D4C3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82122"/>
    <w:pPr>
      <w:outlineLvl w:val="9"/>
    </w:pPr>
    <w:rPr>
      <w:lang w:eastAsia="ja-JP"/>
    </w:rPr>
  </w:style>
  <w:style w:type="paragraph" w:styleId="TOC1">
    <w:name w:val="toc 1"/>
    <w:basedOn w:val="Normal"/>
    <w:next w:val="Normal"/>
    <w:autoRedefine/>
    <w:uiPriority w:val="39"/>
    <w:unhideWhenUsed/>
    <w:rsid w:val="00C82122"/>
    <w:pPr>
      <w:spacing w:after="100"/>
    </w:pPr>
  </w:style>
  <w:style w:type="paragraph" w:styleId="TOC2">
    <w:name w:val="toc 2"/>
    <w:basedOn w:val="Normal"/>
    <w:next w:val="Normal"/>
    <w:autoRedefine/>
    <w:uiPriority w:val="39"/>
    <w:unhideWhenUsed/>
    <w:rsid w:val="00C82122"/>
    <w:pPr>
      <w:spacing w:after="100"/>
      <w:ind w:left="220"/>
    </w:pPr>
  </w:style>
  <w:style w:type="paragraph" w:styleId="TOC3">
    <w:name w:val="toc 3"/>
    <w:basedOn w:val="Normal"/>
    <w:next w:val="Normal"/>
    <w:autoRedefine/>
    <w:uiPriority w:val="39"/>
    <w:unhideWhenUsed/>
    <w:rsid w:val="00C82122"/>
    <w:pPr>
      <w:spacing w:after="100"/>
      <w:ind w:left="440"/>
    </w:pPr>
  </w:style>
  <w:style w:type="table" w:styleId="TableGrid">
    <w:name w:val="Table Grid"/>
    <w:basedOn w:val="TableNormal"/>
    <w:uiPriority w:val="59"/>
    <w:rsid w:val="00C82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991863">
      <w:bodyDiv w:val="1"/>
      <w:marLeft w:val="0"/>
      <w:marRight w:val="0"/>
      <w:marTop w:val="0"/>
      <w:marBottom w:val="0"/>
      <w:divBdr>
        <w:top w:val="none" w:sz="0" w:space="0" w:color="auto"/>
        <w:left w:val="none" w:sz="0" w:space="0" w:color="auto"/>
        <w:bottom w:val="none" w:sz="0" w:space="0" w:color="auto"/>
        <w:right w:val="none" w:sz="0" w:space="0" w:color="auto"/>
      </w:divBdr>
      <w:divsChild>
        <w:div w:id="1327175009">
          <w:marLeft w:val="0"/>
          <w:marRight w:val="0"/>
          <w:marTop w:val="0"/>
          <w:marBottom w:val="0"/>
          <w:divBdr>
            <w:top w:val="none" w:sz="0" w:space="0" w:color="auto"/>
            <w:left w:val="none" w:sz="0" w:space="0" w:color="auto"/>
            <w:bottom w:val="none" w:sz="0" w:space="0" w:color="auto"/>
            <w:right w:val="none" w:sz="0" w:space="0" w:color="auto"/>
          </w:divBdr>
        </w:div>
      </w:divsChild>
    </w:div>
    <w:div w:id="2013491063">
      <w:bodyDiv w:val="1"/>
      <w:marLeft w:val="0"/>
      <w:marRight w:val="0"/>
      <w:marTop w:val="0"/>
      <w:marBottom w:val="0"/>
      <w:divBdr>
        <w:top w:val="none" w:sz="0" w:space="0" w:color="auto"/>
        <w:left w:val="none" w:sz="0" w:space="0" w:color="auto"/>
        <w:bottom w:val="none" w:sz="0" w:space="0" w:color="auto"/>
        <w:right w:val="none" w:sz="0" w:space="0" w:color="auto"/>
      </w:divBdr>
      <w:divsChild>
        <w:div w:id="1607732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pni.org/)"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ymbiota7.acis.ufl.edu/temp/2-checklists_create.mp4" TargetMode="External"/><Relationship Id="rId12" Type="http://schemas.openxmlformats.org/officeDocument/2006/relationships/hyperlink" Target="http://tropicos.org/" TargetMode="External"/><Relationship Id="rId17" Type="http://schemas.openxmlformats.org/officeDocument/2006/relationships/hyperlink" Target="http://symbiota.org/docs/wp-content/uploads/Capture.jp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openherbarium.org/taxa/index.php?taxauthid=1&amp;amp;taxon=241355&amp;amp;cl=6"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mbiota7.acis.ufl.edu/temp/2-checklists_create.mp4"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penherbarium.org/taxa/index.php?taxauthid=1&amp;amp;taxon=241355&amp;amp;cl=6"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ymbiota7.acis.ufl.edu/temp/3-checklists_batch_load.mp4" TargetMode="External"/><Relationship Id="rId22" Type="http://schemas.openxmlformats.org/officeDocument/2006/relationships/hyperlink" Target="http://symbiota7.acis.ufl.edu/temp/4-checklist_voucher.mp4" TargetMode="External"/><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2C35C-0106-4622-AE76-2326D6B3E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9</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Portland</Company>
  <LinksUpToDate>false</LinksUpToDate>
  <CharactersWithSpaces>14802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dc:creator>
  <cp:keywords/>
  <dc:description/>
  <cp:lastModifiedBy>KP</cp:lastModifiedBy>
  <cp:revision>13</cp:revision>
  <dcterms:created xsi:type="dcterms:W3CDTF">2019-11-13T15:43:00Z</dcterms:created>
  <dcterms:modified xsi:type="dcterms:W3CDTF">2019-11-22T23:02:00Z</dcterms:modified>
</cp:coreProperties>
</file>