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3AC15244" w:rsidR="007D336A" w:rsidRDefault="009E2156" w:rsidP="00973518">
      <w:pPr>
        <w:pStyle w:val="Heading1"/>
        <w:rPr>
          <w:rFonts w:ascii="Cambria" w:hAnsi="Cambria"/>
        </w:rPr>
      </w:pPr>
      <w:r>
        <w:rPr>
          <w:rFonts w:ascii="Cambria" w:hAnsi="Cambria"/>
        </w:rPr>
        <w:t>Instructions for Uploading Snapshot Data to CCH2</w:t>
      </w:r>
    </w:p>
    <w:p w14:paraId="4642001F" w14:textId="74D59D5F"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 xml:space="preserve">n </w:t>
      </w:r>
      <w:r w:rsidR="009D496F">
        <w:rPr>
          <w:rFonts w:ascii="Calibri" w:hAnsi="Calibri"/>
          <w:color w:val="808080" w:themeColor="background1" w:themeShade="80"/>
          <w:sz w:val="20"/>
          <w:szCs w:val="20"/>
        </w:rPr>
        <w:t xml:space="preserve">on </w:t>
      </w:r>
      <w:r w:rsidR="00783B88">
        <w:rPr>
          <w:rFonts w:ascii="Calibri" w:hAnsi="Calibri"/>
          <w:color w:val="808080" w:themeColor="background1" w:themeShade="80"/>
          <w:sz w:val="20"/>
          <w:szCs w:val="20"/>
        </w:rPr>
        <w:t xml:space="preserve">February </w:t>
      </w:r>
      <w:r w:rsidR="009E2156">
        <w:rPr>
          <w:rFonts w:ascii="Calibri" w:hAnsi="Calibri"/>
          <w:color w:val="808080" w:themeColor="background1" w:themeShade="80"/>
          <w:sz w:val="20"/>
          <w:szCs w:val="20"/>
        </w:rPr>
        <w:t>19, 2019</w:t>
      </w:r>
    </w:p>
    <w:p w14:paraId="5E061453" w14:textId="77777777" w:rsidR="00A8220A" w:rsidRPr="00A8220A" w:rsidRDefault="00A8220A" w:rsidP="00A8220A"/>
    <w:p w14:paraId="7E66DCE6" w14:textId="3D5C8494" w:rsidR="009D496F" w:rsidRPr="009D496F" w:rsidRDefault="00A8220A" w:rsidP="009D496F">
      <w:pPr>
        <w:pStyle w:val="Subtitle"/>
        <w:numPr>
          <w:ilvl w:val="0"/>
          <w:numId w:val="0"/>
        </w:numPr>
      </w:pPr>
      <w:r>
        <w:rPr>
          <w:b/>
        </w:rPr>
        <w:t>Goals</w:t>
      </w:r>
      <w:r w:rsidRPr="00F62714">
        <w:rPr>
          <w:b/>
        </w:rPr>
        <w:t>:</w:t>
      </w:r>
      <w:r>
        <w:t xml:space="preserve"> This </w:t>
      </w:r>
      <w:r w:rsidR="009E2156">
        <w:t>document describes how to upload an entire database “snapshot,” which will not be managed live, into CCH2.</w:t>
      </w:r>
    </w:p>
    <w:p w14:paraId="2A469C4E" w14:textId="77777777" w:rsidR="00A8220A" w:rsidRDefault="00A8220A" w:rsidP="00A8220A"/>
    <w:p w14:paraId="1676022D" w14:textId="11892D92" w:rsidR="009D496F" w:rsidRDefault="009D496F" w:rsidP="009D496F">
      <w:pPr>
        <w:pStyle w:val="ListParagraph"/>
        <w:numPr>
          <w:ilvl w:val="0"/>
          <w:numId w:val="6"/>
        </w:numPr>
        <w:rPr>
          <w:rFonts w:asciiTheme="majorHAnsi" w:hAnsiTheme="majorHAnsi"/>
          <w:sz w:val="22"/>
        </w:rPr>
      </w:pPr>
      <w:r>
        <w:rPr>
          <w:rFonts w:asciiTheme="majorHAnsi" w:hAnsiTheme="majorHAnsi"/>
          <w:sz w:val="22"/>
        </w:rPr>
        <w:t>Log in to your account in the CCH2 portal, click “My Profile,” navigate to the “Specimen Management” tab, and cl</w:t>
      </w:r>
      <w:r w:rsidR="001245EC">
        <w:rPr>
          <w:rFonts w:asciiTheme="majorHAnsi" w:hAnsiTheme="majorHAnsi"/>
          <w:sz w:val="22"/>
        </w:rPr>
        <w:t>ick the name of the institution</w:t>
      </w:r>
      <w:r w:rsidR="0034206D">
        <w:rPr>
          <w:rFonts w:asciiTheme="majorHAnsi" w:hAnsiTheme="majorHAnsi"/>
          <w:sz w:val="22"/>
        </w:rPr>
        <w:t xml:space="preserve"> for which you are uploading data</w:t>
      </w:r>
      <w:r>
        <w:rPr>
          <w:rFonts w:asciiTheme="majorHAnsi" w:hAnsiTheme="majorHAnsi"/>
          <w:sz w:val="22"/>
        </w:rPr>
        <w:t>.</w:t>
      </w:r>
    </w:p>
    <w:p w14:paraId="674C777C" w14:textId="3C3D064C" w:rsidR="001245EC" w:rsidRDefault="009D496F" w:rsidP="001245EC">
      <w:pPr>
        <w:pStyle w:val="ListParagraph"/>
        <w:numPr>
          <w:ilvl w:val="0"/>
          <w:numId w:val="6"/>
        </w:numPr>
        <w:rPr>
          <w:rFonts w:asciiTheme="majorHAnsi" w:hAnsiTheme="majorHAnsi"/>
          <w:sz w:val="22"/>
        </w:rPr>
      </w:pPr>
      <w:r>
        <w:rPr>
          <w:rFonts w:asciiTheme="majorHAnsi" w:hAnsiTheme="majorHAnsi"/>
          <w:sz w:val="22"/>
        </w:rPr>
        <w:t xml:space="preserve">In the </w:t>
      </w:r>
      <w:r w:rsidR="009E2156">
        <w:rPr>
          <w:rFonts w:asciiTheme="majorHAnsi" w:hAnsiTheme="majorHAnsi"/>
          <w:sz w:val="22"/>
        </w:rPr>
        <w:t>Administrator</w:t>
      </w:r>
      <w:r>
        <w:rPr>
          <w:rFonts w:asciiTheme="majorHAnsi" w:hAnsiTheme="majorHAnsi"/>
          <w:sz w:val="22"/>
        </w:rPr>
        <w:t xml:space="preserve"> Control Panel, click “</w:t>
      </w:r>
      <w:r w:rsidR="009E2156">
        <w:rPr>
          <w:rFonts w:asciiTheme="majorHAnsi" w:hAnsiTheme="majorHAnsi"/>
          <w:sz w:val="22"/>
        </w:rPr>
        <w:t>Import/Update Specimen Records.”</w:t>
      </w:r>
    </w:p>
    <w:p w14:paraId="0C276D1A" w14:textId="35751F4D" w:rsidR="009E2156" w:rsidRDefault="009E2156" w:rsidP="001245EC">
      <w:pPr>
        <w:pStyle w:val="ListParagraph"/>
        <w:numPr>
          <w:ilvl w:val="0"/>
          <w:numId w:val="6"/>
        </w:numPr>
        <w:rPr>
          <w:rFonts w:asciiTheme="majorHAnsi" w:hAnsiTheme="majorHAnsi"/>
          <w:sz w:val="22"/>
        </w:rPr>
      </w:pPr>
      <w:r>
        <w:rPr>
          <w:rFonts w:asciiTheme="majorHAnsi" w:hAnsiTheme="majorHAnsi"/>
          <w:sz w:val="22"/>
        </w:rPr>
        <w:t>In the dropdown list of options, select “Saved Import Profiles.”</w:t>
      </w:r>
    </w:p>
    <w:p w14:paraId="693EA649" w14:textId="44114610" w:rsidR="009E2156" w:rsidRDefault="009E2156" w:rsidP="001245EC">
      <w:pPr>
        <w:pStyle w:val="ListParagraph"/>
        <w:numPr>
          <w:ilvl w:val="0"/>
          <w:numId w:val="6"/>
        </w:numPr>
        <w:rPr>
          <w:rFonts w:asciiTheme="majorHAnsi" w:hAnsiTheme="majorHAnsi"/>
          <w:sz w:val="22"/>
        </w:rPr>
      </w:pPr>
      <w:r>
        <w:rPr>
          <w:rFonts w:asciiTheme="majorHAnsi" w:hAnsiTheme="majorHAnsi"/>
          <w:sz w:val="22"/>
        </w:rPr>
        <w:t>Click the button next to the appropriate upload procedure. If you are not sure which upload procedure to use, or if no upload procedure is visible, contact the project manager.</w:t>
      </w:r>
    </w:p>
    <w:p w14:paraId="65B9B24C" w14:textId="26211329" w:rsidR="009E2156" w:rsidRPr="009E2156" w:rsidRDefault="009E2156" w:rsidP="009E2156">
      <w:pPr>
        <w:jc w:val="center"/>
        <w:rPr>
          <w:rFonts w:asciiTheme="majorHAnsi" w:hAnsiTheme="majorHAnsi"/>
          <w:sz w:val="22"/>
        </w:rPr>
      </w:pPr>
      <w:r>
        <w:rPr>
          <w:noProof/>
        </w:rPr>
        <w:drawing>
          <wp:inline distT="0" distB="0" distL="0" distR="0" wp14:anchorId="5DE8D0E7" wp14:editId="2A40F301">
            <wp:extent cx="3194363" cy="1388853"/>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16088" cy="1398299"/>
                    </a:xfrm>
                    <a:prstGeom prst="rect">
                      <a:avLst/>
                    </a:prstGeom>
                  </pic:spPr>
                </pic:pic>
              </a:graphicData>
            </a:graphic>
          </wp:inline>
        </w:drawing>
      </w:r>
    </w:p>
    <w:p w14:paraId="28C5B72F" w14:textId="6E7B7EA1" w:rsidR="009E2156" w:rsidRDefault="009E2156" w:rsidP="001245EC">
      <w:pPr>
        <w:pStyle w:val="ListParagraph"/>
        <w:numPr>
          <w:ilvl w:val="0"/>
          <w:numId w:val="6"/>
        </w:numPr>
        <w:rPr>
          <w:rFonts w:asciiTheme="majorHAnsi" w:hAnsiTheme="majorHAnsi"/>
          <w:sz w:val="22"/>
        </w:rPr>
      </w:pPr>
      <w:r>
        <w:rPr>
          <w:rFonts w:asciiTheme="majorHAnsi" w:hAnsiTheme="majorHAnsi"/>
          <w:sz w:val="22"/>
        </w:rPr>
        <w:t>Click the Initialize Upload</w:t>
      </w:r>
      <w:r w:rsidR="0034206D">
        <w:rPr>
          <w:rFonts w:asciiTheme="majorHAnsi" w:hAnsiTheme="majorHAnsi"/>
          <w:sz w:val="22"/>
        </w:rPr>
        <w:t>...</w:t>
      </w:r>
      <w:r>
        <w:rPr>
          <w:rFonts w:asciiTheme="majorHAnsi" w:hAnsiTheme="majorHAnsi"/>
          <w:sz w:val="22"/>
        </w:rPr>
        <w:t xml:space="preserve"> button.</w:t>
      </w:r>
    </w:p>
    <w:p w14:paraId="0B853947" w14:textId="77777777" w:rsidR="0034206D" w:rsidRDefault="009E2156" w:rsidP="0034206D">
      <w:pPr>
        <w:pStyle w:val="ListParagraph"/>
        <w:numPr>
          <w:ilvl w:val="0"/>
          <w:numId w:val="6"/>
        </w:numPr>
        <w:rPr>
          <w:rFonts w:asciiTheme="majorHAnsi" w:hAnsiTheme="majorHAnsi"/>
          <w:sz w:val="22"/>
        </w:rPr>
      </w:pPr>
      <w:r>
        <w:rPr>
          <w:rFonts w:asciiTheme="majorHAnsi" w:hAnsiTheme="majorHAnsi"/>
          <w:sz w:val="22"/>
        </w:rPr>
        <w:t>Click the Choose File button and select the CSV file c</w:t>
      </w:r>
      <w:r w:rsidR="0034206D">
        <w:rPr>
          <w:rFonts w:asciiTheme="majorHAnsi" w:hAnsiTheme="majorHAnsi"/>
          <w:sz w:val="22"/>
        </w:rPr>
        <w:t>ontaining your database records.</w:t>
      </w:r>
    </w:p>
    <w:p w14:paraId="2679F415" w14:textId="2502A7A8" w:rsidR="009E2156" w:rsidRPr="0034206D" w:rsidRDefault="0034206D" w:rsidP="0034206D">
      <w:pPr>
        <w:pStyle w:val="ListParagraph"/>
        <w:numPr>
          <w:ilvl w:val="1"/>
          <w:numId w:val="6"/>
        </w:numPr>
        <w:rPr>
          <w:rFonts w:asciiTheme="majorHAnsi" w:hAnsiTheme="majorHAnsi"/>
          <w:sz w:val="22"/>
        </w:rPr>
      </w:pPr>
      <w:r w:rsidRPr="0034206D">
        <w:rPr>
          <w:rFonts w:asciiTheme="majorHAnsi" w:hAnsiTheme="majorHAnsi"/>
          <w:b/>
          <w:sz w:val="22"/>
        </w:rPr>
        <w:t>NOTE:</w:t>
      </w:r>
      <w:r>
        <w:rPr>
          <w:rFonts w:asciiTheme="majorHAnsi" w:hAnsiTheme="majorHAnsi"/>
          <w:sz w:val="22"/>
        </w:rPr>
        <w:t xml:space="preserve"> </w:t>
      </w:r>
      <w:r w:rsidRPr="0034206D">
        <w:rPr>
          <w:rFonts w:asciiTheme="majorHAnsi" w:hAnsiTheme="majorHAnsi"/>
          <w:sz w:val="22"/>
        </w:rPr>
        <w:t>I</w:t>
      </w:r>
      <w:r w:rsidR="009E2156" w:rsidRPr="0034206D">
        <w:rPr>
          <w:rFonts w:asciiTheme="majorHAnsi" w:hAnsiTheme="majorHAnsi"/>
          <w:sz w:val="22"/>
        </w:rPr>
        <w:t>t is important that the CSV you are trying to upload has the same fields</w:t>
      </w:r>
      <w:r w:rsidRPr="0034206D">
        <w:rPr>
          <w:rFonts w:asciiTheme="majorHAnsi" w:hAnsiTheme="majorHAnsi"/>
          <w:sz w:val="22"/>
        </w:rPr>
        <w:t xml:space="preserve"> (i.e. column names)</w:t>
      </w:r>
      <w:r w:rsidR="009E2156" w:rsidRPr="0034206D">
        <w:rPr>
          <w:rFonts w:asciiTheme="majorHAnsi" w:hAnsiTheme="majorHAnsi"/>
          <w:sz w:val="22"/>
        </w:rPr>
        <w:t xml:space="preserve"> as the first CSV you loaded using this upload profile. </w:t>
      </w:r>
      <w:r w:rsidRPr="0034206D">
        <w:rPr>
          <w:rFonts w:asciiTheme="majorHAnsi" w:hAnsiTheme="majorHAnsi"/>
          <w:sz w:val="22"/>
        </w:rPr>
        <w:t>Consider saving a CSV export template on your computer for future comparison.</w:t>
      </w:r>
    </w:p>
    <w:p w14:paraId="5F178607" w14:textId="302D2C6E" w:rsidR="0034206D" w:rsidRDefault="009E2156" w:rsidP="0034206D">
      <w:pPr>
        <w:pStyle w:val="ListParagraph"/>
        <w:numPr>
          <w:ilvl w:val="0"/>
          <w:numId w:val="6"/>
        </w:numPr>
        <w:rPr>
          <w:rFonts w:asciiTheme="majorHAnsi" w:hAnsiTheme="majorHAnsi"/>
          <w:sz w:val="22"/>
        </w:rPr>
      </w:pPr>
      <w:r w:rsidRPr="009E2156">
        <w:rPr>
          <w:rFonts w:asciiTheme="majorHAnsi" w:hAnsiTheme="majorHAnsi"/>
          <w:sz w:val="22"/>
        </w:rPr>
        <w:t>In the “Source Unique Identifier / Primary Key” field, select “accession_id” from the dropdown menu</w:t>
      </w:r>
      <w:r>
        <w:rPr>
          <w:rFonts w:asciiTheme="majorHAnsi" w:hAnsiTheme="majorHAnsi"/>
          <w:sz w:val="22"/>
        </w:rPr>
        <w:t>. The mapping for your CSV file will then appear below.</w:t>
      </w:r>
    </w:p>
    <w:p w14:paraId="7F52C491" w14:textId="77777777" w:rsidR="0034206D" w:rsidRPr="0034206D" w:rsidRDefault="0034206D" w:rsidP="0034206D">
      <w:pPr>
        <w:pStyle w:val="ListParagraph"/>
        <w:rPr>
          <w:rFonts w:asciiTheme="majorHAnsi" w:hAnsiTheme="majorHAnsi"/>
          <w:sz w:val="22"/>
        </w:rPr>
      </w:pPr>
    </w:p>
    <w:p w14:paraId="5090DD12" w14:textId="1281E5EA" w:rsidR="009E2156" w:rsidRDefault="009E2156" w:rsidP="009E2156">
      <w:pPr>
        <w:jc w:val="center"/>
        <w:rPr>
          <w:rFonts w:asciiTheme="majorHAnsi" w:hAnsiTheme="majorHAnsi"/>
          <w:sz w:val="22"/>
        </w:rPr>
      </w:pPr>
      <w:r>
        <w:rPr>
          <w:noProof/>
        </w:rPr>
        <w:drawing>
          <wp:inline distT="0" distB="0" distL="0" distR="0" wp14:anchorId="1C5E0200" wp14:editId="73E09B35">
            <wp:extent cx="4528868" cy="1725283"/>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735" b="40427"/>
                    <a:stretch/>
                  </pic:blipFill>
                  <pic:spPr bwMode="auto">
                    <a:xfrm>
                      <a:off x="0" y="0"/>
                      <a:ext cx="4528868" cy="1725283"/>
                    </a:xfrm>
                    <a:prstGeom prst="rect">
                      <a:avLst/>
                    </a:prstGeom>
                    <a:ln>
                      <a:noFill/>
                    </a:ln>
                    <a:extLst>
                      <a:ext uri="{53640926-AAD7-44D8-BBD7-CCE9431645EC}">
                        <a14:shadowObscured xmlns:a14="http://schemas.microsoft.com/office/drawing/2010/main"/>
                      </a:ext>
                    </a:extLst>
                  </pic:spPr>
                </pic:pic>
              </a:graphicData>
            </a:graphic>
          </wp:inline>
        </w:drawing>
      </w:r>
    </w:p>
    <w:p w14:paraId="254BF21A" w14:textId="77777777" w:rsidR="0034206D" w:rsidRPr="009E2156" w:rsidRDefault="0034206D" w:rsidP="009E2156">
      <w:pPr>
        <w:jc w:val="center"/>
        <w:rPr>
          <w:rFonts w:asciiTheme="majorHAnsi" w:hAnsiTheme="majorHAnsi"/>
          <w:sz w:val="22"/>
        </w:rPr>
      </w:pPr>
    </w:p>
    <w:p w14:paraId="773F4040" w14:textId="42B7A2CC" w:rsidR="009E2156" w:rsidRDefault="009E2156" w:rsidP="009E2156">
      <w:pPr>
        <w:pStyle w:val="ListParagraph"/>
        <w:numPr>
          <w:ilvl w:val="0"/>
          <w:numId w:val="6"/>
        </w:numPr>
        <w:rPr>
          <w:rFonts w:asciiTheme="majorHAnsi" w:hAnsiTheme="majorHAnsi"/>
          <w:sz w:val="22"/>
        </w:rPr>
      </w:pPr>
      <w:r>
        <w:rPr>
          <w:rFonts w:asciiTheme="majorHAnsi" w:hAnsiTheme="majorHAnsi"/>
          <w:sz w:val="22"/>
        </w:rPr>
        <w:t xml:space="preserve">Make sure that all of the Source Fields (left column) have been matched up with a Target Field (right column). </w:t>
      </w:r>
      <w:r w:rsidRPr="0034206D">
        <w:rPr>
          <w:rFonts w:asciiTheme="majorHAnsi" w:hAnsiTheme="majorHAnsi"/>
          <w:sz w:val="22"/>
          <w:highlight w:val="yellow"/>
        </w:rPr>
        <w:t>Unmatched fields will be highlighted in yellow</w:t>
      </w:r>
      <w:r>
        <w:rPr>
          <w:rFonts w:asciiTheme="majorHAnsi" w:hAnsiTheme="majorHAnsi"/>
          <w:sz w:val="22"/>
        </w:rPr>
        <w:t>. If you see any yellow fields, contact the project manager or data manager about how to proceed.</w:t>
      </w:r>
    </w:p>
    <w:p w14:paraId="19ED4C8B" w14:textId="6F493D0B" w:rsidR="009E2156" w:rsidRDefault="009E2156" w:rsidP="009E2156">
      <w:pPr>
        <w:pStyle w:val="ListParagraph"/>
        <w:numPr>
          <w:ilvl w:val="1"/>
          <w:numId w:val="6"/>
        </w:numPr>
        <w:rPr>
          <w:rFonts w:asciiTheme="majorHAnsi" w:hAnsiTheme="majorHAnsi"/>
          <w:sz w:val="22"/>
        </w:rPr>
      </w:pPr>
      <w:r>
        <w:rPr>
          <w:rFonts w:asciiTheme="majorHAnsi" w:hAnsiTheme="majorHAnsi"/>
          <w:sz w:val="22"/>
        </w:rPr>
        <w:t>Some fields will be selected as Leave Field Unmapped. This is because CCH2 autofills that field or otherwise accounts for the field indirectly.</w:t>
      </w:r>
    </w:p>
    <w:p w14:paraId="03893B61" w14:textId="59F9E2DF" w:rsidR="009E2156" w:rsidRDefault="009E2156" w:rsidP="0034206D">
      <w:pPr>
        <w:pStyle w:val="ListParagraph"/>
        <w:keepNext/>
        <w:numPr>
          <w:ilvl w:val="0"/>
          <w:numId w:val="6"/>
        </w:numPr>
        <w:rPr>
          <w:rFonts w:asciiTheme="majorHAnsi" w:hAnsiTheme="majorHAnsi"/>
          <w:sz w:val="22"/>
        </w:rPr>
      </w:pPr>
      <w:r>
        <w:rPr>
          <w:rFonts w:asciiTheme="majorHAnsi" w:hAnsiTheme="majorHAnsi"/>
          <w:sz w:val="22"/>
        </w:rPr>
        <w:lastRenderedPageBreak/>
        <w:t>Select your desired Processing Status from the dropdown menu at the bottom of the page.</w:t>
      </w:r>
    </w:p>
    <w:p w14:paraId="675151CF" w14:textId="7E528176" w:rsidR="009E2156" w:rsidRDefault="009E2156" w:rsidP="009E2156">
      <w:pPr>
        <w:pStyle w:val="ListParagraph"/>
        <w:numPr>
          <w:ilvl w:val="1"/>
          <w:numId w:val="6"/>
        </w:numPr>
        <w:rPr>
          <w:rFonts w:asciiTheme="majorHAnsi" w:hAnsiTheme="majorHAnsi"/>
          <w:sz w:val="22"/>
        </w:rPr>
      </w:pPr>
      <w:r>
        <w:rPr>
          <w:rFonts w:asciiTheme="majorHAnsi" w:hAnsiTheme="majorHAnsi"/>
          <w:sz w:val="22"/>
        </w:rPr>
        <w:t>The Processing Status field is mostly useful for institutions that manage their collections live in CCH2. You will likely choose the “Leave as is / No Explicit Setting” option for this reason.</w:t>
      </w:r>
    </w:p>
    <w:p w14:paraId="7E831169" w14:textId="4AA7F8C7" w:rsidR="009E2156" w:rsidRPr="0034206D" w:rsidRDefault="0034206D" w:rsidP="0034206D">
      <w:pPr>
        <w:pStyle w:val="ListParagraph"/>
        <w:numPr>
          <w:ilvl w:val="1"/>
          <w:numId w:val="6"/>
        </w:numPr>
        <w:rPr>
          <w:rFonts w:asciiTheme="majorHAnsi" w:hAnsiTheme="majorHAnsi"/>
          <w:sz w:val="22"/>
        </w:rPr>
      </w:pPr>
      <w:r>
        <w:rPr>
          <w:rFonts w:asciiTheme="majorHAnsi" w:hAnsiTheme="majorHAnsi"/>
          <w:sz w:val="22"/>
        </w:rPr>
        <w:t>The CAP TCN</w:t>
      </w:r>
      <w:r w:rsidR="009E2156">
        <w:rPr>
          <w:rFonts w:asciiTheme="majorHAnsi" w:hAnsiTheme="majorHAnsi"/>
          <w:sz w:val="22"/>
        </w:rPr>
        <w:t xml:space="preserve"> uses “Pending Review” for all specimen records that have been entered but not double-checked by a super</w:t>
      </w:r>
      <w:r>
        <w:rPr>
          <w:rFonts w:asciiTheme="majorHAnsi" w:hAnsiTheme="majorHAnsi"/>
          <w:sz w:val="22"/>
        </w:rPr>
        <w:t>visor or other trained observer, and</w:t>
      </w:r>
      <w:r w:rsidR="009E2156" w:rsidRPr="0034206D">
        <w:rPr>
          <w:rFonts w:asciiTheme="majorHAnsi" w:hAnsiTheme="majorHAnsi"/>
          <w:sz w:val="22"/>
        </w:rPr>
        <w:t xml:space="preserve"> “Reviewed” </w:t>
      </w:r>
      <w:r>
        <w:rPr>
          <w:rFonts w:asciiTheme="majorHAnsi" w:hAnsiTheme="majorHAnsi"/>
          <w:sz w:val="22"/>
        </w:rPr>
        <w:t xml:space="preserve">is </w:t>
      </w:r>
      <w:r w:rsidR="009E2156" w:rsidRPr="0034206D">
        <w:rPr>
          <w:rFonts w:asciiTheme="majorHAnsi" w:hAnsiTheme="majorHAnsi"/>
          <w:sz w:val="22"/>
        </w:rPr>
        <w:t>for specimen records that have been transcribed and double-checked by a supervisor or trained observer</w:t>
      </w:r>
      <w:r>
        <w:rPr>
          <w:rFonts w:asciiTheme="majorHAnsi" w:hAnsiTheme="majorHAnsi"/>
          <w:sz w:val="22"/>
        </w:rPr>
        <w:t>.</w:t>
      </w:r>
    </w:p>
    <w:p w14:paraId="0A729837" w14:textId="77777777" w:rsidR="009E2156" w:rsidRDefault="009E2156" w:rsidP="009E2156">
      <w:pPr>
        <w:pStyle w:val="ListParagraph"/>
        <w:numPr>
          <w:ilvl w:val="0"/>
          <w:numId w:val="6"/>
        </w:numPr>
        <w:rPr>
          <w:rFonts w:asciiTheme="majorHAnsi" w:hAnsiTheme="majorHAnsi"/>
          <w:sz w:val="22"/>
        </w:rPr>
      </w:pPr>
      <w:r>
        <w:rPr>
          <w:rFonts w:asciiTheme="majorHAnsi" w:hAnsiTheme="majorHAnsi"/>
          <w:sz w:val="22"/>
        </w:rPr>
        <w:t>C</w:t>
      </w:r>
      <w:r w:rsidRPr="009E2156">
        <w:rPr>
          <w:rFonts w:asciiTheme="majorHAnsi" w:hAnsiTheme="majorHAnsi"/>
          <w:sz w:val="22"/>
        </w:rPr>
        <w:t xml:space="preserve">lick “Start Upload.” You will be taken to a page that will update periodically while </w:t>
      </w:r>
      <w:r>
        <w:rPr>
          <w:rFonts w:asciiTheme="majorHAnsi" w:hAnsiTheme="majorHAnsi"/>
          <w:sz w:val="22"/>
        </w:rPr>
        <w:t>CCH2</w:t>
      </w:r>
      <w:r w:rsidRPr="009E2156">
        <w:rPr>
          <w:rFonts w:asciiTheme="majorHAnsi" w:hAnsiTheme="majorHAnsi"/>
          <w:sz w:val="22"/>
        </w:rPr>
        <w:t xml:space="preserve"> ingests your data. Do not navigate away from this page until you see the message “</w:t>
      </w:r>
      <w:r>
        <w:rPr>
          <w:rFonts w:asciiTheme="majorHAnsi" w:hAnsiTheme="majorHAnsi"/>
          <w:sz w:val="22"/>
        </w:rPr>
        <w:t>Record upload complete, ready for final transfer and activation</w:t>
      </w:r>
      <w:r w:rsidRPr="009E2156">
        <w:rPr>
          <w:rFonts w:asciiTheme="majorHAnsi" w:hAnsiTheme="majorHAnsi"/>
          <w:sz w:val="22"/>
        </w:rPr>
        <w:t>” (see below).</w:t>
      </w:r>
    </w:p>
    <w:p w14:paraId="25CE7DB5" w14:textId="663AA84E" w:rsidR="009E2156" w:rsidRDefault="009E2156" w:rsidP="009E2156">
      <w:pPr>
        <w:pStyle w:val="ListParagraph"/>
        <w:numPr>
          <w:ilvl w:val="1"/>
          <w:numId w:val="6"/>
        </w:numPr>
        <w:rPr>
          <w:rFonts w:asciiTheme="majorHAnsi" w:hAnsiTheme="majorHAnsi"/>
          <w:sz w:val="22"/>
        </w:rPr>
      </w:pPr>
      <w:r w:rsidRPr="009E2156">
        <w:rPr>
          <w:rFonts w:asciiTheme="majorHAnsi" w:hAnsiTheme="majorHAnsi"/>
          <w:b/>
          <w:sz w:val="22"/>
        </w:rPr>
        <w:t>NOTE:</w:t>
      </w:r>
      <w:r>
        <w:rPr>
          <w:rFonts w:asciiTheme="majorHAnsi" w:hAnsiTheme="majorHAnsi"/>
          <w:sz w:val="22"/>
        </w:rPr>
        <w:t xml:space="preserve"> Your data have not been uploaded to CCH2 yet! Your records are now stored in a temporary table where they can be reviewed before being transferred to the central table.</w:t>
      </w:r>
    </w:p>
    <w:p w14:paraId="6B323437" w14:textId="1049CC28" w:rsidR="009E2156" w:rsidRPr="009E2156" w:rsidRDefault="009E2156" w:rsidP="009E2156">
      <w:pPr>
        <w:jc w:val="center"/>
        <w:rPr>
          <w:rFonts w:asciiTheme="majorHAnsi" w:hAnsiTheme="majorHAnsi"/>
          <w:sz w:val="22"/>
        </w:rPr>
      </w:pPr>
      <w:r>
        <w:rPr>
          <w:noProof/>
        </w:rPr>
        <w:drawing>
          <wp:inline distT="0" distB="0" distL="0" distR="0" wp14:anchorId="7A29C9CF" wp14:editId="713EE7DE">
            <wp:extent cx="3545138" cy="1397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0257"/>
                    <a:stretch/>
                  </pic:blipFill>
                  <pic:spPr bwMode="auto">
                    <a:xfrm>
                      <a:off x="0" y="0"/>
                      <a:ext cx="3552808" cy="1400502"/>
                    </a:xfrm>
                    <a:prstGeom prst="rect">
                      <a:avLst/>
                    </a:prstGeom>
                    <a:ln>
                      <a:noFill/>
                    </a:ln>
                    <a:extLst>
                      <a:ext uri="{53640926-AAD7-44D8-BBD7-CCE9431645EC}">
                        <a14:shadowObscured xmlns:a14="http://schemas.microsoft.com/office/drawing/2010/main"/>
                      </a:ext>
                    </a:extLst>
                  </pic:spPr>
                </pic:pic>
              </a:graphicData>
            </a:graphic>
          </wp:inline>
        </w:drawing>
      </w:r>
    </w:p>
    <w:p w14:paraId="7357A56E" w14:textId="73EE4A3B" w:rsidR="009E2156" w:rsidRDefault="009E2156" w:rsidP="009E2156">
      <w:pPr>
        <w:pStyle w:val="ListParagraph"/>
        <w:numPr>
          <w:ilvl w:val="0"/>
          <w:numId w:val="6"/>
        </w:numPr>
        <w:rPr>
          <w:rFonts w:asciiTheme="majorHAnsi" w:hAnsiTheme="majorHAnsi"/>
          <w:sz w:val="22"/>
        </w:rPr>
      </w:pPr>
      <w:r>
        <w:rPr>
          <w:rFonts w:asciiTheme="majorHAnsi" w:hAnsiTheme="majorHAnsi"/>
          <w:sz w:val="22"/>
        </w:rPr>
        <w:t xml:space="preserve">To view the records to be uploaded before they are transferred to the central table, click the table icon to the right of “Occurrences pending transfer: ##” (circled below). Scroll through the records and make sure that the data have been transferred to the appropriate fields and that </w:t>
      </w:r>
      <w:r w:rsidR="00787628">
        <w:rPr>
          <w:rFonts w:asciiTheme="majorHAnsi" w:hAnsiTheme="majorHAnsi"/>
          <w:sz w:val="22"/>
        </w:rPr>
        <w:t>no extraneous symbols have been added to your data fields due to conversion issues (this often happens if the file has been transferred from a Mac to a PC or vice versa).</w:t>
      </w:r>
    </w:p>
    <w:p w14:paraId="016A29F2" w14:textId="25F48485" w:rsidR="00787628" w:rsidRDefault="00787628" w:rsidP="00787628">
      <w:pPr>
        <w:pStyle w:val="ListParagraph"/>
        <w:numPr>
          <w:ilvl w:val="1"/>
          <w:numId w:val="6"/>
        </w:numPr>
        <w:rPr>
          <w:rFonts w:asciiTheme="majorHAnsi" w:hAnsiTheme="majorHAnsi"/>
          <w:sz w:val="22"/>
        </w:rPr>
      </w:pPr>
      <w:r>
        <w:rPr>
          <w:rFonts w:asciiTheme="majorHAnsi" w:hAnsiTheme="majorHAnsi"/>
          <w:sz w:val="22"/>
        </w:rPr>
        <w:t>If you are not satisfied with the resulting table, you may need to make changes to the CSV input file or the field mapping. Feel free to contact the project manager or data manager should you have any issues with the mapping.</w:t>
      </w:r>
    </w:p>
    <w:p w14:paraId="4A5B2703" w14:textId="7083F2E7" w:rsidR="00787628" w:rsidRDefault="00787628" w:rsidP="00787628">
      <w:pPr>
        <w:pStyle w:val="ListParagraph"/>
        <w:numPr>
          <w:ilvl w:val="1"/>
          <w:numId w:val="6"/>
        </w:numPr>
        <w:rPr>
          <w:rFonts w:asciiTheme="majorHAnsi" w:hAnsiTheme="majorHAnsi"/>
          <w:sz w:val="22"/>
        </w:rPr>
      </w:pPr>
      <w:r>
        <w:rPr>
          <w:rFonts w:asciiTheme="majorHAnsi" w:hAnsiTheme="majorHAnsi"/>
          <w:sz w:val="22"/>
        </w:rPr>
        <w:t>If you make changes to the CSV input file, you will need to start over from step 2.</w:t>
      </w:r>
    </w:p>
    <w:p w14:paraId="242D8966" w14:textId="22130842" w:rsidR="00787628" w:rsidRDefault="00787628" w:rsidP="00787628">
      <w:pPr>
        <w:pStyle w:val="ListParagraph"/>
        <w:numPr>
          <w:ilvl w:val="1"/>
          <w:numId w:val="6"/>
        </w:numPr>
        <w:rPr>
          <w:rFonts w:asciiTheme="majorHAnsi" w:hAnsiTheme="majorHAnsi"/>
          <w:sz w:val="22"/>
        </w:rPr>
      </w:pPr>
      <w:r>
        <w:rPr>
          <w:rFonts w:asciiTheme="majorHAnsi" w:hAnsiTheme="majorHAnsi"/>
          <w:sz w:val="22"/>
        </w:rPr>
        <w:t>Pay attention to the warnings provided in the Pending Data Transfer Report box</w:t>
      </w:r>
      <w:r w:rsidR="0034206D">
        <w:rPr>
          <w:rFonts w:asciiTheme="majorHAnsi" w:hAnsiTheme="majorHAnsi"/>
          <w:sz w:val="22"/>
        </w:rPr>
        <w:t xml:space="preserve"> (example shown below)</w:t>
      </w:r>
      <w:r>
        <w:rPr>
          <w:rFonts w:asciiTheme="majorHAnsi" w:hAnsiTheme="majorHAnsi"/>
          <w:sz w:val="22"/>
        </w:rPr>
        <w:t>. The provided information should help you determine whether your new data upload will produce the intended result.</w:t>
      </w:r>
    </w:p>
    <w:p w14:paraId="6D9399D9" w14:textId="77777777" w:rsidR="0034206D" w:rsidRDefault="0034206D" w:rsidP="0034206D">
      <w:pPr>
        <w:pStyle w:val="ListParagraph"/>
        <w:ind w:left="1440"/>
        <w:rPr>
          <w:rFonts w:asciiTheme="majorHAnsi" w:hAnsiTheme="majorHAnsi"/>
          <w:sz w:val="22"/>
        </w:rPr>
      </w:pPr>
    </w:p>
    <w:p w14:paraId="24FA4C78" w14:textId="43C7D998" w:rsidR="009E2156" w:rsidRDefault="009E2156" w:rsidP="009E2156">
      <w:pPr>
        <w:jc w:val="center"/>
        <w:rPr>
          <w:rFonts w:asciiTheme="majorHAnsi" w:hAnsiTheme="majorHAnsi"/>
          <w:sz w:val="22"/>
        </w:rPr>
      </w:pPr>
      <w:r>
        <w:rPr>
          <w:noProof/>
        </w:rPr>
        <mc:AlternateContent>
          <mc:Choice Requires="wps">
            <w:drawing>
              <wp:anchor distT="0" distB="0" distL="114300" distR="114300" simplePos="0" relativeHeight="251659264" behindDoc="0" locked="0" layoutInCell="1" allowOverlap="1" wp14:anchorId="64F37981" wp14:editId="6B719D94">
                <wp:simplePos x="0" y="0"/>
                <wp:positionH relativeFrom="column">
                  <wp:posOffset>2387971</wp:posOffset>
                </wp:positionH>
                <wp:positionV relativeFrom="paragraph">
                  <wp:posOffset>171450</wp:posOffset>
                </wp:positionV>
                <wp:extent cx="250166" cy="207034"/>
                <wp:effectExtent l="19050" t="19050" r="17145" b="21590"/>
                <wp:wrapNone/>
                <wp:docPr id="7" name="Oval 7"/>
                <wp:cNvGraphicFramePr/>
                <a:graphic xmlns:a="http://schemas.openxmlformats.org/drawingml/2006/main">
                  <a:graphicData uri="http://schemas.microsoft.com/office/word/2010/wordprocessingShape">
                    <wps:wsp>
                      <wps:cNvSpPr/>
                      <wps:spPr>
                        <a:xfrm>
                          <a:off x="0" y="0"/>
                          <a:ext cx="250166" cy="207034"/>
                        </a:xfrm>
                        <a:prstGeom prst="ellipse">
                          <a:avLst/>
                        </a:prstGeom>
                        <a:noFill/>
                        <a:ln w="317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88.05pt;margin-top:13.5pt;width:19.7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" filled="f" strokecolor="black [3213]" strokeweight="2.5pt"/>
            </w:pict>
          </mc:Fallback>
        </mc:AlternateContent>
      </w:r>
      <w:r>
        <w:rPr>
          <w:noProof/>
        </w:rPr>
        <w:drawing>
          <wp:inline distT="0" distB="0" distL="0" distR="0" wp14:anchorId="2900EA76" wp14:editId="5746B412">
            <wp:extent cx="4476560" cy="1362974"/>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47786"/>
                    <a:stretch/>
                  </pic:blipFill>
                  <pic:spPr bwMode="auto">
                    <a:xfrm>
                      <a:off x="0" y="0"/>
                      <a:ext cx="4522830" cy="1377062"/>
                    </a:xfrm>
                    <a:prstGeom prst="rect">
                      <a:avLst/>
                    </a:prstGeom>
                    <a:ln>
                      <a:noFill/>
                    </a:ln>
                    <a:extLst>
                      <a:ext uri="{53640926-AAD7-44D8-BBD7-CCE9431645EC}">
                        <a14:shadowObscured xmlns:a14="http://schemas.microsoft.com/office/drawing/2010/main"/>
                      </a:ext>
                    </a:extLst>
                  </pic:spPr>
                </pic:pic>
              </a:graphicData>
            </a:graphic>
          </wp:inline>
        </w:drawing>
      </w:r>
    </w:p>
    <w:p w14:paraId="528201D5" w14:textId="77777777" w:rsidR="0034206D" w:rsidRPr="009E2156" w:rsidRDefault="0034206D" w:rsidP="009E2156">
      <w:pPr>
        <w:jc w:val="center"/>
        <w:rPr>
          <w:rFonts w:asciiTheme="majorHAnsi" w:hAnsiTheme="majorHAnsi"/>
          <w:sz w:val="22"/>
        </w:rPr>
      </w:pPr>
    </w:p>
    <w:p w14:paraId="2B5B5171" w14:textId="00B724FD" w:rsidR="009E2156" w:rsidRPr="00787628" w:rsidRDefault="00787628" w:rsidP="00787628">
      <w:pPr>
        <w:pStyle w:val="ListParagraph"/>
        <w:numPr>
          <w:ilvl w:val="0"/>
          <w:numId w:val="6"/>
        </w:numPr>
        <w:rPr>
          <w:rFonts w:asciiTheme="majorHAnsi" w:hAnsiTheme="majorHAnsi"/>
          <w:sz w:val="22"/>
        </w:rPr>
      </w:pPr>
      <w:r w:rsidRPr="00787628">
        <w:rPr>
          <w:rFonts w:asciiTheme="majorHAnsi" w:hAnsiTheme="majorHAnsi"/>
          <w:sz w:val="22"/>
        </w:rPr>
        <w:t xml:space="preserve">Once you are satisfied with how your data have been imported into the temporary table, click the “Transfer Records to Central Specimen Table” button. </w:t>
      </w:r>
      <w:r w:rsidR="009E2156" w:rsidRPr="0034206D">
        <w:rPr>
          <w:rFonts w:asciiTheme="majorHAnsi" w:hAnsiTheme="majorHAnsi"/>
          <w:b/>
          <w:sz w:val="22"/>
        </w:rPr>
        <w:t xml:space="preserve">This </w:t>
      </w:r>
      <w:r w:rsidRPr="0034206D">
        <w:rPr>
          <w:rFonts w:asciiTheme="majorHAnsi" w:hAnsiTheme="majorHAnsi"/>
          <w:b/>
          <w:sz w:val="22"/>
        </w:rPr>
        <w:t>action is final and cannot be reversed!</w:t>
      </w:r>
      <w:bookmarkStart w:id="0" w:name="_GoBack"/>
      <w:bookmarkEnd w:id="0"/>
    </w:p>
    <w:sectPr w:rsidR="009E2156" w:rsidRPr="00787628" w:rsidSect="009E215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1A567" w14:textId="77777777" w:rsidR="005D7EBE" w:rsidRDefault="005D7EBE" w:rsidP="005D3EB6">
      <w:r>
        <w:separator/>
      </w:r>
    </w:p>
  </w:endnote>
  <w:endnote w:type="continuationSeparator" w:id="0">
    <w:p w14:paraId="7C64D401" w14:textId="77777777" w:rsidR="005D7EBE" w:rsidRDefault="005D7EBE"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A6584" w14:textId="77777777" w:rsidR="005D7EBE" w:rsidRDefault="005D7EBE" w:rsidP="005D3EB6">
      <w:r>
        <w:separator/>
      </w:r>
    </w:p>
  </w:footnote>
  <w:footnote w:type="continuationSeparator" w:id="0">
    <w:p w14:paraId="774D380B" w14:textId="77777777" w:rsidR="005D7EBE" w:rsidRDefault="005D7EBE"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8B5F" w14:textId="2ED382D4" w:rsidR="00783B88" w:rsidRPr="00783B88" w:rsidRDefault="009E2156" w:rsidP="00783B88">
    <w:pPr>
      <w:tabs>
        <w:tab w:val="center" w:pos="4680"/>
        <w:tab w:val="left" w:pos="9000"/>
        <w:tab w:val="right" w:pos="9360"/>
      </w:tabs>
      <w:rPr>
        <w:rFonts w:ascii="Calibri" w:eastAsia="Calibri" w:hAnsi="Calibri" w:cs="Times New Roman"/>
        <w:sz w:val="18"/>
        <w:szCs w:val="18"/>
      </w:rPr>
    </w:pPr>
    <w:r w:rsidRPr="009E2156">
      <w:rPr>
        <w:rFonts w:ascii="Calibri" w:eastAsia="Calibri" w:hAnsi="Calibri" w:cs="Times New Roman"/>
        <w:sz w:val="18"/>
        <w:szCs w:val="18"/>
      </w:rPr>
      <w:t>Instructions for Uploading Snapshot Data to CCH2</w:t>
    </w:r>
    <w:r w:rsidR="00783B88" w:rsidRPr="00783B88">
      <w:rPr>
        <w:rFonts w:ascii="Calibri" w:eastAsia="Calibri" w:hAnsi="Calibri" w:cs="Times New Roman"/>
        <w:sz w:val="18"/>
        <w:szCs w:val="18"/>
      </w:rPr>
      <w:tab/>
    </w:r>
    <w:r w:rsidR="00783B88" w:rsidRPr="00783B88">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783B88" w:rsidRPr="00783B88">
          <w:rPr>
            <w:rFonts w:ascii="Calibri" w:eastAsia="Calibri" w:hAnsi="Calibri" w:cs="Times New Roman"/>
            <w:sz w:val="18"/>
            <w:szCs w:val="18"/>
          </w:rPr>
          <w:fldChar w:fldCharType="begin"/>
        </w:r>
        <w:r w:rsidR="00783B88" w:rsidRPr="00783B88">
          <w:rPr>
            <w:rFonts w:ascii="Calibri" w:eastAsia="Calibri" w:hAnsi="Calibri" w:cs="Times New Roman"/>
            <w:sz w:val="18"/>
            <w:szCs w:val="18"/>
          </w:rPr>
          <w:instrText xml:space="preserve"> PAGE   \* MERGEFORMAT </w:instrText>
        </w:r>
        <w:r w:rsidR="00783B88" w:rsidRPr="00783B88">
          <w:rPr>
            <w:rFonts w:ascii="Calibri" w:eastAsia="Calibri" w:hAnsi="Calibri" w:cs="Times New Roman"/>
            <w:sz w:val="18"/>
            <w:szCs w:val="18"/>
          </w:rPr>
          <w:fldChar w:fldCharType="separate"/>
        </w:r>
        <w:r w:rsidR="0034206D">
          <w:rPr>
            <w:rFonts w:ascii="Calibri" w:eastAsia="Calibri" w:hAnsi="Calibri" w:cs="Times New Roman"/>
            <w:noProof/>
            <w:sz w:val="18"/>
            <w:szCs w:val="18"/>
          </w:rPr>
          <w:t>1</w:t>
        </w:r>
        <w:r w:rsidR="00783B88" w:rsidRPr="00783B88">
          <w:rPr>
            <w:rFonts w:ascii="Calibri" w:eastAsia="Calibri" w:hAnsi="Calibri" w:cs="Times New Roman"/>
            <w:noProof/>
            <w:sz w:val="18"/>
            <w:szCs w:val="18"/>
          </w:rPr>
          <w:fldChar w:fldCharType="end"/>
        </w:r>
      </w:sdtContent>
    </w:sdt>
  </w:p>
  <w:p w14:paraId="286C9A86" w14:textId="77777777" w:rsidR="00783B88" w:rsidRPr="00783B88" w:rsidRDefault="00783B88" w:rsidP="00783B88">
    <w:pPr>
      <w:tabs>
        <w:tab w:val="center" w:pos="4680"/>
        <w:tab w:val="right" w:pos="9360"/>
      </w:tabs>
      <w:rPr>
        <w:rFonts w:ascii="Calibri" w:eastAsia="Calibri" w:hAnsi="Calibri" w:cs="Times New Roman"/>
        <w:sz w:val="18"/>
        <w:szCs w:val="18"/>
      </w:rPr>
    </w:pPr>
    <w:r w:rsidRPr="00783B88">
      <w:rPr>
        <w:rFonts w:ascii="Calibri" w:eastAsia="Calibri" w:hAnsi="Calibri" w:cs="Times New Roman"/>
        <w:sz w:val="18"/>
        <w:szCs w:val="18"/>
      </w:rPr>
      <w:t>Developed for the California Phenology Thematic Collections Network (CAP TCN) funded by the National Science Foundation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13BC5"/>
    <w:multiLevelType w:val="hybridMultilevel"/>
    <w:tmpl w:val="57B8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52A9F"/>
    <w:multiLevelType w:val="hybridMultilevel"/>
    <w:tmpl w:val="AEE2B0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B2188"/>
    <w:multiLevelType w:val="hybridMultilevel"/>
    <w:tmpl w:val="51CC5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D1512"/>
    <w:multiLevelType w:val="hybridMultilevel"/>
    <w:tmpl w:val="622CCB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D3134"/>
    <w:multiLevelType w:val="hybridMultilevel"/>
    <w:tmpl w:val="C7743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0"/>
  </w:num>
  <w:num w:numId="5">
    <w:abstractNumId w:val="5"/>
  </w:num>
  <w:num w:numId="6">
    <w:abstractNumId w:val="7"/>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90A15"/>
    <w:rsid w:val="000A3A37"/>
    <w:rsid w:val="000D357C"/>
    <w:rsid w:val="000E64D3"/>
    <w:rsid w:val="001245EC"/>
    <w:rsid w:val="0017197F"/>
    <w:rsid w:val="0018385D"/>
    <w:rsid w:val="00184D23"/>
    <w:rsid w:val="00191756"/>
    <w:rsid w:val="0019670F"/>
    <w:rsid w:val="001F08F6"/>
    <w:rsid w:val="001F6C09"/>
    <w:rsid w:val="0020173E"/>
    <w:rsid w:val="0022049A"/>
    <w:rsid w:val="00261C8E"/>
    <w:rsid w:val="00271BBB"/>
    <w:rsid w:val="002A0904"/>
    <w:rsid w:val="002A13B9"/>
    <w:rsid w:val="002C1205"/>
    <w:rsid w:val="00340F93"/>
    <w:rsid w:val="0034206D"/>
    <w:rsid w:val="00342BE1"/>
    <w:rsid w:val="00351A6D"/>
    <w:rsid w:val="003710E1"/>
    <w:rsid w:val="00393315"/>
    <w:rsid w:val="003F17B1"/>
    <w:rsid w:val="00404CF5"/>
    <w:rsid w:val="0041681A"/>
    <w:rsid w:val="004405D4"/>
    <w:rsid w:val="00453C26"/>
    <w:rsid w:val="004657A5"/>
    <w:rsid w:val="00466E81"/>
    <w:rsid w:val="004D19D7"/>
    <w:rsid w:val="004D3D90"/>
    <w:rsid w:val="004E10D4"/>
    <w:rsid w:val="004E5CCD"/>
    <w:rsid w:val="00554270"/>
    <w:rsid w:val="00566922"/>
    <w:rsid w:val="00595FBA"/>
    <w:rsid w:val="005B4296"/>
    <w:rsid w:val="005D3EB6"/>
    <w:rsid w:val="005D7EBE"/>
    <w:rsid w:val="005E5B46"/>
    <w:rsid w:val="005E67AD"/>
    <w:rsid w:val="005F47EF"/>
    <w:rsid w:val="00606651"/>
    <w:rsid w:val="0071169C"/>
    <w:rsid w:val="0077184A"/>
    <w:rsid w:val="00783B88"/>
    <w:rsid w:val="00787628"/>
    <w:rsid w:val="007A6DD4"/>
    <w:rsid w:val="007C3C81"/>
    <w:rsid w:val="007D336A"/>
    <w:rsid w:val="007E0B7F"/>
    <w:rsid w:val="008121EB"/>
    <w:rsid w:val="00826423"/>
    <w:rsid w:val="00843D82"/>
    <w:rsid w:val="008470D1"/>
    <w:rsid w:val="00886FA1"/>
    <w:rsid w:val="00892FA5"/>
    <w:rsid w:val="0089440C"/>
    <w:rsid w:val="009350E1"/>
    <w:rsid w:val="00953DD9"/>
    <w:rsid w:val="00973518"/>
    <w:rsid w:val="00974102"/>
    <w:rsid w:val="009C46BD"/>
    <w:rsid w:val="009D496F"/>
    <w:rsid w:val="009E2156"/>
    <w:rsid w:val="00A07A06"/>
    <w:rsid w:val="00A22016"/>
    <w:rsid w:val="00A8220A"/>
    <w:rsid w:val="00AC13B4"/>
    <w:rsid w:val="00AD1D7F"/>
    <w:rsid w:val="00B37796"/>
    <w:rsid w:val="00BC5249"/>
    <w:rsid w:val="00BF0B17"/>
    <w:rsid w:val="00BF40D0"/>
    <w:rsid w:val="00C35855"/>
    <w:rsid w:val="00C54BDA"/>
    <w:rsid w:val="00C65E9F"/>
    <w:rsid w:val="00C80234"/>
    <w:rsid w:val="00C94593"/>
    <w:rsid w:val="00CB5379"/>
    <w:rsid w:val="00CE3C6A"/>
    <w:rsid w:val="00D24728"/>
    <w:rsid w:val="00D30F57"/>
    <w:rsid w:val="00D458B5"/>
    <w:rsid w:val="00D60EA5"/>
    <w:rsid w:val="00D754E6"/>
    <w:rsid w:val="00DD1414"/>
    <w:rsid w:val="00E11838"/>
    <w:rsid w:val="00E2686D"/>
    <w:rsid w:val="00E3494E"/>
    <w:rsid w:val="00E40073"/>
    <w:rsid w:val="00E40417"/>
    <w:rsid w:val="00E40F24"/>
    <w:rsid w:val="00E6095E"/>
    <w:rsid w:val="00E8377B"/>
    <w:rsid w:val="00EE324E"/>
    <w:rsid w:val="00F277FE"/>
    <w:rsid w:val="00F32D2B"/>
    <w:rsid w:val="00F366B6"/>
    <w:rsid w:val="00F4520D"/>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1245E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IntenseQuote">
    <w:name w:val="Intense Quote"/>
    <w:basedOn w:val="Normal"/>
    <w:next w:val="Normal"/>
    <w:link w:val="IntenseQuoteChar"/>
    <w:uiPriority w:val="30"/>
    <w:qFormat/>
    <w:rsid w:val="009E21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15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1245E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IntenseQuote">
    <w:name w:val="Intense Quote"/>
    <w:basedOn w:val="Normal"/>
    <w:next w:val="Normal"/>
    <w:link w:val="IntenseQuoteChar"/>
    <w:uiPriority w:val="30"/>
    <w:qFormat/>
    <w:rsid w:val="009E21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15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F8ED-8FD7-4EB2-B7A7-B433DE73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5</cp:revision>
  <dcterms:created xsi:type="dcterms:W3CDTF">2019-02-19T20:15:00Z</dcterms:created>
  <dcterms:modified xsi:type="dcterms:W3CDTF">2019-02-20T00:50:00Z</dcterms:modified>
</cp:coreProperties>
</file>